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1C" w:rsidRPr="00CB27F2" w:rsidRDefault="006D091C" w:rsidP="006D091C">
      <w:pPr>
        <w:rPr>
          <w:b/>
        </w:rPr>
      </w:pPr>
    </w:p>
    <w:p w:rsidR="006D091C" w:rsidRPr="00CB27F2" w:rsidRDefault="006D091C" w:rsidP="006D091C">
      <w:pPr>
        <w:pStyle w:val="JDPartHeader"/>
        <w:numPr>
          <w:ilvl w:val="0"/>
          <w:numId w:val="0"/>
        </w:numPr>
        <w:spacing w:before="0" w:after="0"/>
        <w:jc w:val="both"/>
        <w:rPr>
          <w:rFonts w:ascii="Times New Roman" w:hAnsi="Times New Roman"/>
        </w:rPr>
      </w:pPr>
    </w:p>
    <w:p w:rsidR="00A33591" w:rsidRPr="00A33591" w:rsidRDefault="00A33591" w:rsidP="00A33591">
      <w:pPr>
        <w:ind w:left="709"/>
        <w:rPr>
          <w:b/>
          <w:lang w:val="kk-KZ"/>
        </w:rPr>
      </w:pPr>
      <w:r w:rsidRPr="00A33591">
        <w:rPr>
          <w:b/>
          <w:lang w:val="kk-KZ"/>
        </w:rPr>
        <w:t>Біліктілік талаптары</w:t>
      </w:r>
    </w:p>
    <w:p w:rsidR="00A33591" w:rsidRPr="00A33591" w:rsidRDefault="00A33591" w:rsidP="00A33591">
      <w:pPr>
        <w:rPr>
          <w:b/>
        </w:rPr>
      </w:pPr>
    </w:p>
    <w:p w:rsidR="00A33591" w:rsidRPr="00A33591" w:rsidRDefault="00A33591" w:rsidP="00A33591">
      <w:pPr>
        <w:ind w:left="709"/>
      </w:pPr>
      <w:r w:rsidRPr="00A33591">
        <w:rPr>
          <w:color w:val="4F81BD" w:themeColor="accent1"/>
          <w:lang w:val="kk-KZ"/>
        </w:rPr>
        <w:t>ЖМҚ бастығының орынбасары</w:t>
      </w:r>
      <w:r w:rsidRPr="00A33591">
        <w:rPr>
          <w:lang w:val="kk-KZ"/>
        </w:rPr>
        <w:t xml:space="preserve"> лауазымына төмендегі талаптарға сәйкес келетін тұлғалар тағайындалады</w:t>
      </w:r>
      <w:r w:rsidRPr="00A33591">
        <w:t>:</w:t>
      </w:r>
    </w:p>
    <w:p w:rsidR="006D091C" w:rsidRPr="00CB27F2" w:rsidRDefault="006D091C" w:rsidP="006D091C">
      <w:pPr>
        <w:ind w:firstLine="720"/>
      </w:pPr>
    </w:p>
    <w:tbl>
      <w:tblPr>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6"/>
        <w:gridCol w:w="8222"/>
      </w:tblGrid>
      <w:tr w:rsidR="002534FF" w:rsidRPr="00CB27F2" w:rsidTr="004E1793">
        <w:trPr>
          <w:trHeight w:val="284"/>
        </w:trPr>
        <w:tc>
          <w:tcPr>
            <w:tcW w:w="2376" w:type="dxa"/>
            <w:vAlign w:val="center"/>
          </w:tcPr>
          <w:p w:rsidR="002534FF" w:rsidRPr="00A33591" w:rsidRDefault="00A33591" w:rsidP="00880821">
            <w:pPr>
              <w:rPr>
                <w:b/>
                <w:vertAlign w:val="superscript"/>
                <w:lang w:val="kk-KZ"/>
              </w:rPr>
            </w:pPr>
            <w:r>
              <w:rPr>
                <w:b/>
                <w:lang w:val="kk-KZ"/>
              </w:rPr>
              <w:t>Жоғары</w:t>
            </w:r>
          </w:p>
        </w:tc>
        <w:tc>
          <w:tcPr>
            <w:tcW w:w="8222" w:type="dxa"/>
          </w:tcPr>
          <w:p w:rsidR="002534FF" w:rsidRPr="004B16FA" w:rsidRDefault="00A33591" w:rsidP="00A33591">
            <w:pPr>
              <w:numPr>
                <w:ilvl w:val="0"/>
                <w:numId w:val="12"/>
              </w:numPr>
              <w:tabs>
                <w:tab w:val="clear" w:pos="1080"/>
                <w:tab w:val="left" w:pos="318"/>
              </w:tabs>
              <w:ind w:left="318" w:hanging="284"/>
              <w:jc w:val="both"/>
            </w:pPr>
            <w:r>
              <w:rPr>
                <w:lang w:val="kk-KZ"/>
              </w:rPr>
              <w:t>Жоғары кәсіби (техникалық) білім</w:t>
            </w:r>
          </w:p>
        </w:tc>
      </w:tr>
      <w:tr w:rsidR="002534FF" w:rsidRPr="00CB27F2" w:rsidTr="004E1793">
        <w:trPr>
          <w:trHeight w:val="284"/>
        </w:trPr>
        <w:tc>
          <w:tcPr>
            <w:tcW w:w="2376" w:type="dxa"/>
            <w:vAlign w:val="center"/>
          </w:tcPr>
          <w:p w:rsidR="002534FF" w:rsidRPr="00CB27F2" w:rsidRDefault="005633FF" w:rsidP="00880821">
            <w:pPr>
              <w:rPr>
                <w:b/>
              </w:rPr>
            </w:pPr>
            <w:r>
              <w:rPr>
                <w:b/>
                <w:sz w:val="24"/>
                <w:szCs w:val="24"/>
                <w:lang w:val="kk-KZ"/>
              </w:rPr>
              <w:t>Жұмыс өтілі</w:t>
            </w:r>
          </w:p>
        </w:tc>
        <w:tc>
          <w:tcPr>
            <w:tcW w:w="8222" w:type="dxa"/>
          </w:tcPr>
          <w:p w:rsidR="002534FF" w:rsidRPr="004B16FA" w:rsidRDefault="005633FF" w:rsidP="005633FF">
            <w:pPr>
              <w:numPr>
                <w:ilvl w:val="0"/>
                <w:numId w:val="12"/>
              </w:numPr>
              <w:tabs>
                <w:tab w:val="clear" w:pos="1080"/>
                <w:tab w:val="left" w:pos="318"/>
              </w:tabs>
              <w:ind w:left="318" w:hanging="284"/>
              <w:jc w:val="both"/>
            </w:pPr>
            <w:r>
              <w:rPr>
                <w:lang w:val="kk-KZ"/>
              </w:rPr>
              <w:t xml:space="preserve">Мамандығы бойынша жұмыс өтілі кем дегенде 3 жыл </w:t>
            </w:r>
          </w:p>
        </w:tc>
      </w:tr>
      <w:tr w:rsidR="002534FF" w:rsidRPr="00CB27F2" w:rsidTr="004E1793">
        <w:trPr>
          <w:trHeight w:val="284"/>
        </w:trPr>
        <w:tc>
          <w:tcPr>
            <w:tcW w:w="2376" w:type="dxa"/>
            <w:vAlign w:val="center"/>
          </w:tcPr>
          <w:p w:rsidR="002534FF" w:rsidRPr="00CB27F2" w:rsidRDefault="005633FF" w:rsidP="00880821">
            <w:pPr>
              <w:rPr>
                <w:b/>
              </w:rPr>
            </w:pPr>
            <w:r>
              <w:rPr>
                <w:b/>
                <w:lang w:val="kk-KZ"/>
              </w:rPr>
              <w:t>Кәсіби білімдер</w:t>
            </w:r>
            <w:r w:rsidR="002534FF" w:rsidRPr="00CB27F2">
              <w:rPr>
                <w:rStyle w:val="aa"/>
                <w:b/>
              </w:rPr>
              <w:footnoteReference w:id="1"/>
            </w:r>
          </w:p>
        </w:tc>
        <w:tc>
          <w:tcPr>
            <w:tcW w:w="8222" w:type="dxa"/>
          </w:tcPr>
          <w:p w:rsidR="002534FF" w:rsidRPr="00833306" w:rsidRDefault="00B368CE" w:rsidP="004B16FA">
            <w:pPr>
              <w:numPr>
                <w:ilvl w:val="0"/>
                <w:numId w:val="12"/>
              </w:numPr>
              <w:tabs>
                <w:tab w:val="clear" w:pos="1080"/>
                <w:tab w:val="left" w:pos="318"/>
              </w:tabs>
              <w:ind w:left="318" w:hanging="284"/>
              <w:jc w:val="both"/>
            </w:pPr>
            <w:r>
              <w:rPr>
                <w:lang w:val="kk-KZ"/>
              </w:rPr>
              <w:t>Атқарылатын жұмыс мәселелері бойынша Қазақстан Республикасының заңнамасын, нормативтік-құқықтық актілері және басқа нормативтік құқықтық құжаттары</w:t>
            </w:r>
            <w:r w:rsidR="002534FF" w:rsidRPr="00833306">
              <w:t>;</w:t>
            </w:r>
          </w:p>
          <w:p w:rsidR="002534FF" w:rsidRPr="00833306" w:rsidRDefault="00B368CE" w:rsidP="004B16FA">
            <w:pPr>
              <w:numPr>
                <w:ilvl w:val="0"/>
                <w:numId w:val="12"/>
              </w:numPr>
              <w:tabs>
                <w:tab w:val="clear" w:pos="1080"/>
                <w:tab w:val="left" w:pos="318"/>
              </w:tabs>
              <w:ind w:left="318" w:hanging="284"/>
              <w:jc w:val="both"/>
            </w:pPr>
            <w:r w:rsidRPr="00B121AD">
              <w:rPr>
                <w:lang w:val="kk-KZ"/>
              </w:rPr>
              <w:t>Атқарылып жатқан жұмыстың тиісті мәселелеріне қатысты әдістемелік материалдар</w:t>
            </w:r>
            <w:r w:rsidR="002534FF" w:rsidRPr="00833306">
              <w:t>;</w:t>
            </w:r>
          </w:p>
          <w:p w:rsidR="002534FF" w:rsidRPr="00833306" w:rsidRDefault="00B368CE" w:rsidP="004B16FA">
            <w:pPr>
              <w:numPr>
                <w:ilvl w:val="0"/>
                <w:numId w:val="12"/>
              </w:numPr>
              <w:tabs>
                <w:tab w:val="clear" w:pos="1080"/>
                <w:tab w:val="left" w:pos="318"/>
              </w:tabs>
              <w:ind w:left="318" w:hanging="284"/>
              <w:jc w:val="both"/>
            </w:pPr>
            <w:r>
              <w:rPr>
                <w:lang w:val="kk-KZ"/>
              </w:rPr>
              <w:t xml:space="preserve">Қазақстан Республикасы </w:t>
            </w:r>
            <w:r>
              <w:rPr>
                <w:lang w:val="kk-KZ"/>
              </w:rPr>
              <w:t>Еңбек заңнамасының негіздері</w:t>
            </w:r>
            <w:r w:rsidR="002534FF" w:rsidRPr="00833306">
              <w:t>;</w:t>
            </w:r>
          </w:p>
          <w:p w:rsidR="002534FF" w:rsidRPr="00833306" w:rsidRDefault="00B368CE" w:rsidP="004B16FA">
            <w:pPr>
              <w:numPr>
                <w:ilvl w:val="0"/>
                <w:numId w:val="12"/>
              </w:numPr>
              <w:tabs>
                <w:tab w:val="clear" w:pos="1080"/>
                <w:tab w:val="left" w:pos="318"/>
              </w:tabs>
              <w:ind w:left="318" w:hanging="284"/>
              <w:jc w:val="both"/>
            </w:pPr>
            <w:r>
              <w:rPr>
                <w:lang w:val="kk-KZ"/>
              </w:rPr>
              <w:t>Қауіпсіздік және е</w:t>
            </w:r>
            <w:r w:rsidRPr="00B121AD">
              <w:rPr>
                <w:lang w:val="kk-KZ"/>
              </w:rPr>
              <w:t xml:space="preserve">ңбекті қорғау, </w:t>
            </w:r>
            <w:r>
              <w:rPr>
                <w:lang w:val="kk-KZ"/>
              </w:rPr>
              <w:t xml:space="preserve">радиациялық </w:t>
            </w:r>
            <w:r w:rsidRPr="00B121AD">
              <w:rPr>
                <w:lang w:val="kk-KZ"/>
              </w:rPr>
              <w:t>қауіпсіздік, өндірістік санитария және өртке қарсы қорғаныс қағидалары мен нормалары</w:t>
            </w:r>
            <w:r w:rsidR="002534FF" w:rsidRPr="00833306">
              <w:t>;</w:t>
            </w:r>
          </w:p>
          <w:p w:rsidR="005A3550" w:rsidRPr="00833306" w:rsidRDefault="00B368CE" w:rsidP="004B16FA">
            <w:pPr>
              <w:numPr>
                <w:ilvl w:val="0"/>
                <w:numId w:val="12"/>
              </w:numPr>
              <w:tabs>
                <w:tab w:val="clear" w:pos="1080"/>
                <w:tab w:val="left" w:pos="318"/>
              </w:tabs>
              <w:ind w:left="318" w:hanging="284"/>
              <w:jc w:val="both"/>
            </w:pPr>
            <w:r>
              <w:rPr>
                <w:lang w:val="kk-KZ"/>
              </w:rPr>
              <w:t>Жөндеу-механикалық қызметтің өндірістік-шаруашылық жұмысына қатысты қаулылар, өкімдер, бұйрықтар және басқа басқарушылық, әдістемелік және нормативтік құжаттар</w:t>
            </w:r>
            <w:r w:rsidR="005A3550">
              <w:t>;</w:t>
            </w:r>
          </w:p>
          <w:p w:rsidR="005A3550" w:rsidRDefault="00B368CE" w:rsidP="004B16FA">
            <w:pPr>
              <w:numPr>
                <w:ilvl w:val="0"/>
                <w:numId w:val="12"/>
              </w:numPr>
              <w:tabs>
                <w:tab w:val="clear" w:pos="1080"/>
                <w:tab w:val="left" w:pos="318"/>
              </w:tabs>
              <w:ind w:left="318" w:hanging="284"/>
            </w:pPr>
            <w:r>
              <w:rPr>
                <w:lang w:val="kk-KZ"/>
              </w:rPr>
              <w:t>Азаматтық қорғаныс және өндірістік қауіпсіздік саласындағы қағидалар және нормалар</w:t>
            </w:r>
            <w:r w:rsidR="005A3550" w:rsidRPr="007E7AD3">
              <w:t>;</w:t>
            </w:r>
          </w:p>
          <w:p w:rsidR="005A3550" w:rsidRDefault="00B368CE" w:rsidP="004B16FA">
            <w:pPr>
              <w:numPr>
                <w:ilvl w:val="0"/>
                <w:numId w:val="12"/>
              </w:numPr>
              <w:tabs>
                <w:tab w:val="clear" w:pos="1080"/>
                <w:tab w:val="left" w:pos="504"/>
              </w:tabs>
              <w:ind w:left="318" w:hanging="284"/>
              <w:jc w:val="both"/>
            </w:pPr>
            <w:r>
              <w:rPr>
                <w:lang w:val="kk-KZ"/>
              </w:rPr>
              <w:t>Жер қойнауын және қоршаған ортаны қорғау қағидаларының негіздері</w:t>
            </w:r>
            <w:r w:rsidR="005A3550">
              <w:t>;</w:t>
            </w:r>
          </w:p>
          <w:p w:rsidR="002534FF" w:rsidRPr="002534FF" w:rsidRDefault="00B368CE" w:rsidP="004B16FA">
            <w:pPr>
              <w:pStyle w:val="2"/>
              <w:numPr>
                <w:ilvl w:val="0"/>
                <w:numId w:val="12"/>
              </w:numPr>
              <w:tabs>
                <w:tab w:val="clear" w:pos="1080"/>
              </w:tabs>
              <w:ind w:left="318" w:hanging="284"/>
              <w:jc w:val="both"/>
              <w:rPr>
                <w:rFonts w:ascii="Times New Roman" w:hAnsi="Times New Roman"/>
                <w:szCs w:val="20"/>
                <w:lang w:val="ru-RU"/>
              </w:rPr>
            </w:pPr>
            <w:proofErr w:type="spellStart"/>
            <w:r>
              <w:rPr>
                <w:rFonts w:ascii="Times New Roman" w:hAnsi="Times New Roman"/>
                <w:szCs w:val="20"/>
                <w:lang w:val="ru-RU"/>
              </w:rPr>
              <w:t>Департаменттің</w:t>
            </w:r>
            <w:proofErr w:type="spellEnd"/>
            <w:r>
              <w:rPr>
                <w:rFonts w:ascii="Times New Roman" w:hAnsi="Times New Roman"/>
                <w:szCs w:val="20"/>
                <w:lang w:val="ru-RU"/>
              </w:rPr>
              <w:t xml:space="preserve"> </w:t>
            </w:r>
            <w:proofErr w:type="spellStart"/>
            <w:r>
              <w:rPr>
                <w:rFonts w:ascii="Times New Roman" w:hAnsi="Times New Roman"/>
                <w:szCs w:val="20"/>
                <w:lang w:val="ru-RU"/>
              </w:rPr>
              <w:t>қызметі</w:t>
            </w:r>
            <w:proofErr w:type="spellEnd"/>
            <w:r>
              <w:rPr>
                <w:rFonts w:ascii="Times New Roman" w:hAnsi="Times New Roman"/>
                <w:szCs w:val="20"/>
                <w:lang w:val="ru-RU"/>
              </w:rPr>
              <w:t xml:space="preserve"> </w:t>
            </w:r>
            <w:proofErr w:type="spellStart"/>
            <w:r>
              <w:rPr>
                <w:rFonts w:ascii="Times New Roman" w:hAnsi="Times New Roman"/>
                <w:szCs w:val="20"/>
                <w:lang w:val="ru-RU"/>
              </w:rPr>
              <w:t>бойынша</w:t>
            </w:r>
            <w:proofErr w:type="spellEnd"/>
            <w:r>
              <w:rPr>
                <w:rFonts w:ascii="Times New Roman" w:hAnsi="Times New Roman"/>
                <w:szCs w:val="20"/>
                <w:lang w:val="ru-RU"/>
              </w:rPr>
              <w:t xml:space="preserve"> </w:t>
            </w:r>
            <w:proofErr w:type="spellStart"/>
            <w:r>
              <w:rPr>
                <w:rFonts w:ascii="Times New Roman" w:hAnsi="Times New Roman"/>
                <w:szCs w:val="20"/>
                <w:lang w:val="ru-RU"/>
              </w:rPr>
              <w:t>технологиялық</w:t>
            </w:r>
            <w:proofErr w:type="spellEnd"/>
            <w:r>
              <w:rPr>
                <w:rFonts w:ascii="Times New Roman" w:hAnsi="Times New Roman"/>
                <w:szCs w:val="20"/>
                <w:lang w:val="ru-RU"/>
              </w:rPr>
              <w:t xml:space="preserve"> </w:t>
            </w:r>
            <w:proofErr w:type="spellStart"/>
            <w:r>
              <w:rPr>
                <w:rFonts w:ascii="Times New Roman" w:hAnsi="Times New Roman"/>
                <w:szCs w:val="20"/>
                <w:lang w:val="ru-RU"/>
              </w:rPr>
              <w:t>жабдықты</w:t>
            </w:r>
            <w:proofErr w:type="spellEnd"/>
            <w:r>
              <w:rPr>
                <w:rFonts w:ascii="Times New Roman" w:hAnsi="Times New Roman"/>
                <w:szCs w:val="20"/>
                <w:lang w:val="ru-RU"/>
              </w:rPr>
              <w:t xml:space="preserve"> </w:t>
            </w:r>
            <w:proofErr w:type="spellStart"/>
            <w:r>
              <w:rPr>
                <w:rFonts w:ascii="Times New Roman" w:hAnsi="Times New Roman"/>
                <w:szCs w:val="20"/>
                <w:lang w:val="ru-RU"/>
              </w:rPr>
              <w:t>техникалық</w:t>
            </w:r>
            <w:proofErr w:type="spellEnd"/>
            <w:r>
              <w:rPr>
                <w:rFonts w:ascii="Times New Roman" w:hAnsi="Times New Roman"/>
                <w:szCs w:val="20"/>
                <w:lang w:val="ru-RU"/>
              </w:rPr>
              <w:t xml:space="preserve"> </w:t>
            </w:r>
            <w:proofErr w:type="spellStart"/>
            <w:r>
              <w:rPr>
                <w:rFonts w:ascii="Times New Roman" w:hAnsi="Times New Roman"/>
                <w:szCs w:val="20"/>
                <w:lang w:val="ru-RU"/>
              </w:rPr>
              <w:t>эксплуатациялау</w:t>
            </w:r>
            <w:proofErr w:type="spellEnd"/>
            <w:r>
              <w:rPr>
                <w:rFonts w:ascii="Times New Roman" w:hAnsi="Times New Roman"/>
                <w:szCs w:val="20"/>
                <w:lang w:val="ru-RU"/>
              </w:rPr>
              <w:t xml:space="preserve"> </w:t>
            </w:r>
            <w:proofErr w:type="spellStart"/>
            <w:r>
              <w:rPr>
                <w:rFonts w:ascii="Times New Roman" w:hAnsi="Times New Roman"/>
                <w:szCs w:val="20"/>
                <w:lang w:val="ru-RU"/>
              </w:rPr>
              <w:t>ережелері</w:t>
            </w:r>
            <w:proofErr w:type="spellEnd"/>
            <w:r>
              <w:rPr>
                <w:rFonts w:ascii="Times New Roman" w:hAnsi="Times New Roman"/>
                <w:szCs w:val="20"/>
                <w:lang w:val="ru-RU"/>
              </w:rPr>
              <w:t xml:space="preserve">, </w:t>
            </w:r>
            <w:proofErr w:type="spellStart"/>
            <w:r>
              <w:rPr>
                <w:rFonts w:ascii="Times New Roman" w:hAnsi="Times New Roman"/>
                <w:szCs w:val="20"/>
                <w:lang w:val="ru-RU"/>
              </w:rPr>
              <w:t>ҚНжәнеЕ</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т.б</w:t>
            </w:r>
            <w:proofErr w:type="spellEnd"/>
            <w:r>
              <w:rPr>
                <w:rFonts w:ascii="Times New Roman" w:hAnsi="Times New Roman"/>
                <w:szCs w:val="20"/>
                <w:lang w:val="ru-RU"/>
              </w:rPr>
              <w:t xml:space="preserve">. </w:t>
            </w:r>
            <w:proofErr w:type="spellStart"/>
            <w:r>
              <w:rPr>
                <w:rFonts w:ascii="Times New Roman" w:hAnsi="Times New Roman"/>
                <w:szCs w:val="20"/>
                <w:lang w:val="ru-RU"/>
              </w:rPr>
              <w:t>секілді</w:t>
            </w:r>
            <w:proofErr w:type="spellEnd"/>
            <w:r>
              <w:rPr>
                <w:rFonts w:ascii="Times New Roman" w:hAnsi="Times New Roman"/>
                <w:szCs w:val="20"/>
                <w:lang w:val="ru-RU"/>
              </w:rPr>
              <w:t xml:space="preserve"> </w:t>
            </w:r>
            <w:proofErr w:type="spellStart"/>
            <w:r>
              <w:rPr>
                <w:rFonts w:ascii="Times New Roman" w:hAnsi="Times New Roman"/>
                <w:szCs w:val="20"/>
                <w:lang w:val="ru-RU"/>
              </w:rPr>
              <w:t>заңнамалық</w:t>
            </w:r>
            <w:proofErr w:type="spellEnd"/>
            <w:r>
              <w:rPr>
                <w:rFonts w:ascii="Times New Roman" w:hAnsi="Times New Roman"/>
                <w:szCs w:val="20"/>
                <w:lang w:val="ru-RU"/>
              </w:rPr>
              <w:t xml:space="preserve"> </w:t>
            </w:r>
            <w:proofErr w:type="spellStart"/>
            <w:r>
              <w:rPr>
                <w:rFonts w:ascii="Times New Roman" w:hAnsi="Times New Roman"/>
                <w:szCs w:val="20"/>
                <w:lang w:val="ru-RU"/>
              </w:rPr>
              <w:t>актілер</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proofErr w:type="gramStart"/>
            <w:r>
              <w:rPr>
                <w:rFonts w:ascii="Times New Roman" w:hAnsi="Times New Roman"/>
                <w:szCs w:val="20"/>
                <w:lang w:val="ru-RU"/>
              </w:rPr>
              <w:t>бас</w:t>
            </w:r>
            <w:proofErr w:type="gramEnd"/>
            <w:r>
              <w:rPr>
                <w:rFonts w:ascii="Times New Roman" w:hAnsi="Times New Roman"/>
                <w:szCs w:val="20"/>
                <w:lang w:val="ru-RU"/>
              </w:rPr>
              <w:t>қа</w:t>
            </w:r>
            <w:proofErr w:type="spellEnd"/>
            <w:r>
              <w:rPr>
                <w:rFonts w:ascii="Times New Roman" w:hAnsi="Times New Roman"/>
                <w:szCs w:val="20"/>
                <w:lang w:val="ru-RU"/>
              </w:rPr>
              <w:t xml:space="preserve"> </w:t>
            </w:r>
            <w:proofErr w:type="spellStart"/>
            <w:r>
              <w:rPr>
                <w:rFonts w:ascii="Times New Roman" w:hAnsi="Times New Roman"/>
                <w:szCs w:val="20"/>
                <w:lang w:val="ru-RU"/>
              </w:rPr>
              <w:t>құқықтық</w:t>
            </w:r>
            <w:proofErr w:type="spellEnd"/>
            <w:r>
              <w:rPr>
                <w:rFonts w:ascii="Times New Roman" w:hAnsi="Times New Roman"/>
                <w:szCs w:val="20"/>
                <w:lang w:val="ru-RU"/>
              </w:rPr>
              <w:t xml:space="preserve"> </w:t>
            </w:r>
            <w:proofErr w:type="spellStart"/>
            <w:r>
              <w:rPr>
                <w:rFonts w:ascii="Times New Roman" w:hAnsi="Times New Roman"/>
                <w:szCs w:val="20"/>
                <w:lang w:val="ru-RU"/>
              </w:rPr>
              <w:t>құжаттар</w:t>
            </w:r>
            <w:proofErr w:type="spellEnd"/>
            <w:r w:rsidR="002534FF" w:rsidRPr="002534FF">
              <w:rPr>
                <w:rFonts w:ascii="Times New Roman" w:hAnsi="Times New Roman"/>
                <w:szCs w:val="20"/>
                <w:lang w:val="ru-RU"/>
              </w:rPr>
              <w:t>;</w:t>
            </w:r>
          </w:p>
          <w:p w:rsidR="002534FF" w:rsidRPr="002534FF" w:rsidRDefault="00B368CE" w:rsidP="004B16FA">
            <w:pPr>
              <w:pStyle w:val="2"/>
              <w:numPr>
                <w:ilvl w:val="0"/>
                <w:numId w:val="12"/>
              </w:numPr>
              <w:tabs>
                <w:tab w:val="clear" w:pos="1080"/>
              </w:tabs>
              <w:ind w:left="318" w:hanging="284"/>
              <w:jc w:val="both"/>
              <w:rPr>
                <w:rFonts w:ascii="Times New Roman" w:hAnsi="Times New Roman"/>
                <w:szCs w:val="20"/>
                <w:lang w:val="ru-RU"/>
              </w:rPr>
            </w:pPr>
            <w:r>
              <w:rPr>
                <w:rFonts w:ascii="Times New Roman" w:hAnsi="Times New Roman"/>
                <w:szCs w:val="20"/>
                <w:lang w:val="ru-RU"/>
              </w:rPr>
              <w:t xml:space="preserve">Электр </w:t>
            </w:r>
            <w:proofErr w:type="spellStart"/>
            <w:r>
              <w:rPr>
                <w:rFonts w:ascii="Times New Roman" w:hAnsi="Times New Roman"/>
                <w:szCs w:val="20"/>
                <w:lang w:val="ru-RU"/>
              </w:rPr>
              <w:t>қ</w:t>
            </w:r>
            <w:proofErr w:type="gramStart"/>
            <w:r>
              <w:rPr>
                <w:rFonts w:ascii="Times New Roman" w:hAnsi="Times New Roman"/>
                <w:szCs w:val="20"/>
                <w:lang w:val="ru-RU"/>
              </w:rPr>
              <w:t>ау</w:t>
            </w:r>
            <w:proofErr w:type="gramEnd"/>
            <w:r>
              <w:rPr>
                <w:rFonts w:ascii="Times New Roman" w:hAnsi="Times New Roman"/>
                <w:szCs w:val="20"/>
                <w:lang w:val="ru-RU"/>
              </w:rPr>
              <w:t>іпсіздігі</w:t>
            </w:r>
            <w:proofErr w:type="spellEnd"/>
            <w:r>
              <w:rPr>
                <w:rFonts w:ascii="Times New Roman" w:hAnsi="Times New Roman"/>
                <w:szCs w:val="20"/>
                <w:lang w:val="ru-RU"/>
              </w:rPr>
              <w:t xml:space="preserve"> </w:t>
            </w:r>
            <w:proofErr w:type="spellStart"/>
            <w:r>
              <w:rPr>
                <w:rFonts w:ascii="Times New Roman" w:hAnsi="Times New Roman"/>
                <w:szCs w:val="20"/>
                <w:lang w:val="ru-RU"/>
              </w:rPr>
              <w:t>ережелері</w:t>
            </w:r>
            <w:proofErr w:type="spellEnd"/>
            <w:r w:rsidR="002534FF" w:rsidRPr="002534FF">
              <w:rPr>
                <w:rFonts w:ascii="Times New Roman" w:hAnsi="Times New Roman"/>
                <w:szCs w:val="20"/>
                <w:lang w:val="ru-RU"/>
              </w:rPr>
              <w:t>;</w:t>
            </w:r>
          </w:p>
          <w:p w:rsidR="002534FF" w:rsidRPr="002534FF" w:rsidRDefault="00B368CE" w:rsidP="004B16FA">
            <w:pPr>
              <w:pStyle w:val="2"/>
              <w:numPr>
                <w:ilvl w:val="0"/>
                <w:numId w:val="12"/>
              </w:numPr>
              <w:tabs>
                <w:tab w:val="clear" w:pos="1080"/>
              </w:tabs>
              <w:ind w:left="318" w:hanging="284"/>
              <w:jc w:val="both"/>
              <w:rPr>
                <w:rFonts w:ascii="Times New Roman" w:hAnsi="Times New Roman"/>
                <w:szCs w:val="20"/>
                <w:lang w:val="ru-RU"/>
              </w:rPr>
            </w:pPr>
            <w:proofErr w:type="spellStart"/>
            <w:r>
              <w:rPr>
                <w:rFonts w:ascii="Times New Roman" w:hAnsi="Times New Roman"/>
                <w:szCs w:val="20"/>
                <w:lang w:val="ru-RU"/>
              </w:rPr>
              <w:t>Қызметкерлерді</w:t>
            </w:r>
            <w:proofErr w:type="spellEnd"/>
            <w:r>
              <w:rPr>
                <w:rFonts w:ascii="Times New Roman" w:hAnsi="Times New Roman"/>
                <w:szCs w:val="20"/>
                <w:lang w:val="ru-RU"/>
              </w:rPr>
              <w:t xml:space="preserve"> </w:t>
            </w:r>
            <w:proofErr w:type="spellStart"/>
            <w:r>
              <w:rPr>
                <w:rFonts w:ascii="Times New Roman" w:hAnsi="Times New Roman"/>
                <w:szCs w:val="20"/>
                <w:lang w:val="ru-RU"/>
              </w:rPr>
              <w:t>басқару</w:t>
            </w:r>
            <w:proofErr w:type="spellEnd"/>
            <w:r>
              <w:rPr>
                <w:rFonts w:ascii="Times New Roman" w:hAnsi="Times New Roman"/>
                <w:szCs w:val="20"/>
                <w:lang w:val="ru-RU"/>
              </w:rPr>
              <w:t xml:space="preserve"> </w:t>
            </w:r>
            <w:proofErr w:type="spellStart"/>
            <w:r>
              <w:rPr>
                <w:rFonts w:ascii="Times New Roman" w:hAnsi="Times New Roman"/>
                <w:szCs w:val="20"/>
                <w:lang w:val="ru-RU"/>
              </w:rPr>
              <w:t>негіздері</w:t>
            </w:r>
            <w:proofErr w:type="spellEnd"/>
            <w:r w:rsidR="002534FF" w:rsidRPr="002534FF">
              <w:rPr>
                <w:rFonts w:ascii="Times New Roman" w:hAnsi="Times New Roman"/>
                <w:szCs w:val="20"/>
                <w:lang w:val="ru-RU"/>
              </w:rPr>
              <w:t>;</w:t>
            </w:r>
          </w:p>
          <w:p w:rsidR="002534FF" w:rsidRPr="002534FF" w:rsidRDefault="00B368CE" w:rsidP="004B16FA">
            <w:pPr>
              <w:pStyle w:val="2"/>
              <w:numPr>
                <w:ilvl w:val="0"/>
                <w:numId w:val="12"/>
              </w:numPr>
              <w:tabs>
                <w:tab w:val="clear" w:pos="1080"/>
              </w:tabs>
              <w:ind w:left="318" w:hanging="284"/>
              <w:jc w:val="both"/>
              <w:rPr>
                <w:rFonts w:ascii="Times New Roman" w:hAnsi="Times New Roman"/>
                <w:szCs w:val="20"/>
                <w:lang w:val="ru-RU"/>
              </w:rPr>
            </w:pPr>
            <w:proofErr w:type="spellStart"/>
            <w:proofErr w:type="gramStart"/>
            <w:r>
              <w:rPr>
                <w:rFonts w:ascii="Times New Roman" w:hAnsi="Times New Roman"/>
                <w:szCs w:val="20"/>
                <w:lang w:val="ru-RU"/>
              </w:rPr>
              <w:t>Жабды</w:t>
            </w:r>
            <w:proofErr w:type="gramEnd"/>
            <w:r>
              <w:rPr>
                <w:rFonts w:ascii="Times New Roman" w:hAnsi="Times New Roman"/>
                <w:szCs w:val="20"/>
                <w:lang w:val="ru-RU"/>
              </w:rPr>
              <w:t>ққа</w:t>
            </w:r>
            <w:proofErr w:type="spellEnd"/>
            <w:r>
              <w:rPr>
                <w:rFonts w:ascii="Times New Roman" w:hAnsi="Times New Roman"/>
                <w:szCs w:val="20"/>
                <w:lang w:val="ru-RU"/>
              </w:rPr>
              <w:t xml:space="preserve"> </w:t>
            </w:r>
            <w:proofErr w:type="spellStart"/>
            <w:r>
              <w:rPr>
                <w:rFonts w:ascii="Times New Roman" w:hAnsi="Times New Roman"/>
                <w:szCs w:val="20"/>
                <w:lang w:val="ru-RU"/>
              </w:rPr>
              <w:t>берілген</w:t>
            </w:r>
            <w:proofErr w:type="spellEnd"/>
            <w:r>
              <w:rPr>
                <w:rFonts w:ascii="Times New Roman" w:hAnsi="Times New Roman"/>
                <w:szCs w:val="20"/>
                <w:lang w:val="ru-RU"/>
              </w:rPr>
              <w:t xml:space="preserve"> </w:t>
            </w:r>
            <w:proofErr w:type="spellStart"/>
            <w:r>
              <w:rPr>
                <w:rFonts w:ascii="Times New Roman" w:hAnsi="Times New Roman"/>
                <w:szCs w:val="20"/>
                <w:lang w:val="ru-RU"/>
              </w:rPr>
              <w:t>құжаттарды</w:t>
            </w:r>
            <w:proofErr w:type="spellEnd"/>
            <w:r>
              <w:rPr>
                <w:rFonts w:ascii="Times New Roman" w:hAnsi="Times New Roman"/>
                <w:szCs w:val="20"/>
                <w:lang w:val="ru-RU"/>
              </w:rPr>
              <w:t xml:space="preserve">, </w:t>
            </w:r>
            <w:proofErr w:type="spellStart"/>
            <w:r>
              <w:rPr>
                <w:rFonts w:ascii="Times New Roman" w:hAnsi="Times New Roman"/>
                <w:szCs w:val="20"/>
                <w:lang w:val="ru-RU"/>
              </w:rPr>
              <w:t>оның</w:t>
            </w:r>
            <w:proofErr w:type="spellEnd"/>
            <w:r>
              <w:rPr>
                <w:rFonts w:ascii="Times New Roman" w:hAnsi="Times New Roman"/>
                <w:szCs w:val="20"/>
                <w:lang w:val="ru-RU"/>
              </w:rPr>
              <w:t xml:space="preserve"> </w:t>
            </w:r>
            <w:proofErr w:type="spellStart"/>
            <w:r>
              <w:rPr>
                <w:rFonts w:ascii="Times New Roman" w:hAnsi="Times New Roman"/>
                <w:szCs w:val="20"/>
                <w:lang w:val="ru-RU"/>
              </w:rPr>
              <w:t>ішінде</w:t>
            </w:r>
            <w:proofErr w:type="spellEnd"/>
            <w:r>
              <w:rPr>
                <w:rFonts w:ascii="Times New Roman" w:hAnsi="Times New Roman"/>
                <w:szCs w:val="20"/>
                <w:lang w:val="ru-RU"/>
              </w:rPr>
              <w:t xml:space="preserve"> </w:t>
            </w:r>
            <w:proofErr w:type="spellStart"/>
            <w:r>
              <w:rPr>
                <w:rFonts w:ascii="Times New Roman" w:hAnsi="Times New Roman"/>
                <w:szCs w:val="20"/>
                <w:lang w:val="ru-RU"/>
              </w:rPr>
              <w:t>технологиялық</w:t>
            </w:r>
            <w:proofErr w:type="spellEnd"/>
            <w:r>
              <w:rPr>
                <w:rFonts w:ascii="Times New Roman" w:hAnsi="Times New Roman"/>
                <w:szCs w:val="20"/>
                <w:lang w:val="ru-RU"/>
              </w:rPr>
              <w:t xml:space="preserve"> </w:t>
            </w:r>
            <w:proofErr w:type="spellStart"/>
            <w:r>
              <w:rPr>
                <w:rFonts w:ascii="Times New Roman" w:hAnsi="Times New Roman"/>
                <w:szCs w:val="20"/>
                <w:lang w:val="ru-RU"/>
              </w:rPr>
              <w:t>сызбалар</w:t>
            </w:r>
            <w:proofErr w:type="spellEnd"/>
            <w:r>
              <w:rPr>
                <w:rFonts w:ascii="Times New Roman" w:hAnsi="Times New Roman"/>
                <w:szCs w:val="20"/>
                <w:lang w:val="ru-RU"/>
              </w:rPr>
              <w:t xml:space="preserve">, </w:t>
            </w:r>
            <w:proofErr w:type="spellStart"/>
            <w:r>
              <w:rPr>
                <w:rFonts w:ascii="Times New Roman" w:hAnsi="Times New Roman"/>
                <w:szCs w:val="20"/>
                <w:lang w:val="ru-RU"/>
              </w:rPr>
              <w:t>диаграммалар</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жұмыс</w:t>
            </w:r>
            <w:proofErr w:type="spellEnd"/>
            <w:r>
              <w:rPr>
                <w:rFonts w:ascii="Times New Roman" w:hAnsi="Times New Roman"/>
                <w:szCs w:val="20"/>
                <w:lang w:val="ru-RU"/>
              </w:rPr>
              <w:t xml:space="preserve"> </w:t>
            </w:r>
            <w:proofErr w:type="spellStart"/>
            <w:r>
              <w:rPr>
                <w:rFonts w:ascii="Times New Roman" w:hAnsi="Times New Roman"/>
                <w:szCs w:val="20"/>
                <w:lang w:val="ru-RU"/>
              </w:rPr>
              <w:t>сызбаларын</w:t>
            </w:r>
            <w:proofErr w:type="spellEnd"/>
            <w:r>
              <w:rPr>
                <w:rFonts w:ascii="Times New Roman" w:hAnsi="Times New Roman"/>
                <w:szCs w:val="20"/>
                <w:lang w:val="ru-RU"/>
              </w:rPr>
              <w:t xml:space="preserve"> </w:t>
            </w:r>
            <w:proofErr w:type="spellStart"/>
            <w:r>
              <w:rPr>
                <w:rFonts w:ascii="Times New Roman" w:hAnsi="Times New Roman"/>
                <w:szCs w:val="20"/>
                <w:lang w:val="ru-RU"/>
              </w:rPr>
              <w:t>оқи</w:t>
            </w:r>
            <w:proofErr w:type="spellEnd"/>
            <w:r>
              <w:rPr>
                <w:rFonts w:ascii="Times New Roman" w:hAnsi="Times New Roman"/>
                <w:szCs w:val="20"/>
                <w:lang w:val="ru-RU"/>
              </w:rPr>
              <w:t xml:space="preserve"> </w:t>
            </w:r>
            <w:proofErr w:type="spellStart"/>
            <w:r>
              <w:rPr>
                <w:rFonts w:ascii="Times New Roman" w:hAnsi="Times New Roman"/>
                <w:szCs w:val="20"/>
                <w:lang w:val="ru-RU"/>
              </w:rPr>
              <w:t>білу</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ажырата</w:t>
            </w:r>
            <w:proofErr w:type="spellEnd"/>
            <w:r>
              <w:rPr>
                <w:rFonts w:ascii="Times New Roman" w:hAnsi="Times New Roman"/>
                <w:szCs w:val="20"/>
                <w:lang w:val="ru-RU"/>
              </w:rPr>
              <w:t xml:space="preserve"> </w:t>
            </w:r>
            <w:proofErr w:type="spellStart"/>
            <w:r>
              <w:rPr>
                <w:rFonts w:ascii="Times New Roman" w:hAnsi="Times New Roman"/>
                <w:szCs w:val="20"/>
                <w:lang w:val="ru-RU"/>
              </w:rPr>
              <w:t>білу</w:t>
            </w:r>
            <w:proofErr w:type="spellEnd"/>
            <w:r w:rsidR="002534FF" w:rsidRPr="002534FF">
              <w:rPr>
                <w:rFonts w:ascii="Times New Roman" w:hAnsi="Times New Roman"/>
                <w:szCs w:val="20"/>
                <w:lang w:val="ru-RU"/>
              </w:rPr>
              <w:t xml:space="preserve">; </w:t>
            </w:r>
          </w:p>
          <w:p w:rsidR="002534FF" w:rsidRPr="002534FF" w:rsidRDefault="00FB22F8" w:rsidP="004B16FA">
            <w:pPr>
              <w:pStyle w:val="2"/>
              <w:numPr>
                <w:ilvl w:val="0"/>
                <w:numId w:val="12"/>
              </w:numPr>
              <w:tabs>
                <w:tab w:val="clear" w:pos="1080"/>
              </w:tabs>
              <w:ind w:left="318" w:hanging="284"/>
              <w:jc w:val="both"/>
              <w:rPr>
                <w:rFonts w:ascii="Times New Roman" w:hAnsi="Times New Roman"/>
                <w:szCs w:val="20"/>
                <w:lang w:val="ru-RU"/>
              </w:rPr>
            </w:pPr>
            <w:proofErr w:type="spellStart"/>
            <w:r>
              <w:rPr>
                <w:rFonts w:ascii="Times New Roman" w:hAnsi="Times New Roman"/>
                <w:szCs w:val="20"/>
                <w:lang w:val="ru-RU"/>
              </w:rPr>
              <w:t>Техникалық</w:t>
            </w:r>
            <w:proofErr w:type="spellEnd"/>
            <w:r>
              <w:rPr>
                <w:rFonts w:ascii="Times New Roman" w:hAnsi="Times New Roman"/>
                <w:szCs w:val="20"/>
                <w:lang w:val="ru-RU"/>
              </w:rPr>
              <w:t xml:space="preserve"> </w:t>
            </w:r>
            <w:proofErr w:type="spellStart"/>
            <w:r>
              <w:rPr>
                <w:rFonts w:ascii="Times New Roman" w:hAnsi="Times New Roman"/>
                <w:szCs w:val="20"/>
                <w:lang w:val="ru-RU"/>
              </w:rPr>
              <w:t>қызмет</w:t>
            </w:r>
            <w:proofErr w:type="spellEnd"/>
            <w:r>
              <w:rPr>
                <w:rFonts w:ascii="Times New Roman" w:hAnsi="Times New Roman"/>
                <w:szCs w:val="20"/>
                <w:lang w:val="ru-RU"/>
              </w:rPr>
              <w:t xml:space="preserve"> </w:t>
            </w:r>
            <w:proofErr w:type="spellStart"/>
            <w:r>
              <w:rPr>
                <w:rFonts w:ascii="Times New Roman" w:hAnsi="Times New Roman"/>
                <w:szCs w:val="20"/>
                <w:lang w:val="ru-RU"/>
              </w:rPr>
              <w:t>көрсетудің</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жабдықты</w:t>
            </w:r>
            <w:proofErr w:type="spellEnd"/>
            <w:r>
              <w:rPr>
                <w:rFonts w:ascii="Times New Roman" w:hAnsi="Times New Roman"/>
                <w:szCs w:val="20"/>
                <w:lang w:val="ru-RU"/>
              </w:rPr>
              <w:t xml:space="preserve">, </w:t>
            </w:r>
            <w:proofErr w:type="spellStart"/>
            <w:r>
              <w:rPr>
                <w:rFonts w:ascii="Times New Roman" w:hAnsi="Times New Roman"/>
                <w:szCs w:val="20"/>
                <w:lang w:val="ru-RU"/>
              </w:rPr>
              <w:t>көлікті</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арнайы</w:t>
            </w:r>
            <w:proofErr w:type="spellEnd"/>
            <w:r>
              <w:rPr>
                <w:rFonts w:ascii="Times New Roman" w:hAnsi="Times New Roman"/>
                <w:szCs w:val="20"/>
                <w:lang w:val="ru-RU"/>
              </w:rPr>
              <w:t xml:space="preserve"> </w:t>
            </w:r>
            <w:proofErr w:type="spellStart"/>
            <w:r>
              <w:rPr>
                <w:rFonts w:ascii="Times New Roman" w:hAnsi="Times New Roman"/>
                <w:szCs w:val="20"/>
                <w:lang w:val="ru-RU"/>
              </w:rPr>
              <w:t>техниканың</w:t>
            </w:r>
            <w:proofErr w:type="spellEnd"/>
            <w:r>
              <w:rPr>
                <w:rFonts w:ascii="Times New Roman" w:hAnsi="Times New Roman"/>
                <w:szCs w:val="20"/>
                <w:lang w:val="ru-RU"/>
              </w:rPr>
              <w:t xml:space="preserve"> </w:t>
            </w:r>
            <w:proofErr w:type="spellStart"/>
            <w:r>
              <w:rPr>
                <w:rFonts w:ascii="Times New Roman" w:hAnsi="Times New Roman"/>
                <w:szCs w:val="20"/>
                <w:lang w:val="ru-RU"/>
              </w:rPr>
              <w:t>толық</w:t>
            </w:r>
            <w:proofErr w:type="spellEnd"/>
            <w:r>
              <w:rPr>
                <w:rFonts w:ascii="Times New Roman" w:hAnsi="Times New Roman"/>
                <w:szCs w:val="20"/>
                <w:lang w:val="ru-RU"/>
              </w:rPr>
              <w:t xml:space="preserve"> </w:t>
            </w:r>
            <w:proofErr w:type="spellStart"/>
            <w:r>
              <w:rPr>
                <w:rFonts w:ascii="Times New Roman" w:hAnsi="Times New Roman"/>
                <w:szCs w:val="20"/>
                <w:lang w:val="ru-RU"/>
              </w:rPr>
              <w:t>бюджетін</w:t>
            </w:r>
            <w:proofErr w:type="spellEnd"/>
            <w:r>
              <w:rPr>
                <w:rFonts w:ascii="Times New Roman" w:hAnsi="Times New Roman"/>
                <w:szCs w:val="20"/>
                <w:lang w:val="ru-RU"/>
              </w:rPr>
              <w:t xml:space="preserve">, </w:t>
            </w:r>
            <w:proofErr w:type="spellStart"/>
            <w:r>
              <w:rPr>
                <w:rFonts w:ascii="Times New Roman" w:hAnsi="Times New Roman"/>
                <w:szCs w:val="20"/>
                <w:lang w:val="ru-RU"/>
              </w:rPr>
              <w:t>шығыстар</w:t>
            </w:r>
            <w:proofErr w:type="spellEnd"/>
            <w:r>
              <w:rPr>
                <w:rFonts w:ascii="Times New Roman" w:hAnsi="Times New Roman"/>
                <w:szCs w:val="20"/>
                <w:lang w:val="ru-RU"/>
              </w:rPr>
              <w:t xml:space="preserve"> </w:t>
            </w:r>
            <w:proofErr w:type="spellStart"/>
            <w:r>
              <w:rPr>
                <w:rFonts w:ascii="Times New Roman" w:hAnsi="Times New Roman"/>
                <w:szCs w:val="20"/>
                <w:lang w:val="ru-RU"/>
              </w:rPr>
              <w:t>туралы</w:t>
            </w:r>
            <w:proofErr w:type="spellEnd"/>
            <w:r>
              <w:rPr>
                <w:rFonts w:ascii="Times New Roman" w:hAnsi="Times New Roman"/>
                <w:szCs w:val="20"/>
                <w:lang w:val="ru-RU"/>
              </w:rPr>
              <w:t xml:space="preserve"> </w:t>
            </w:r>
            <w:proofErr w:type="spellStart"/>
            <w:r>
              <w:rPr>
                <w:rFonts w:ascii="Times New Roman" w:hAnsi="Times New Roman"/>
                <w:szCs w:val="20"/>
                <w:lang w:val="ru-RU"/>
              </w:rPr>
              <w:t>есептерді</w:t>
            </w:r>
            <w:proofErr w:type="spellEnd"/>
            <w:r>
              <w:rPr>
                <w:rFonts w:ascii="Times New Roman" w:hAnsi="Times New Roman"/>
                <w:szCs w:val="20"/>
                <w:lang w:val="ru-RU"/>
              </w:rPr>
              <w:t xml:space="preserve">, </w:t>
            </w:r>
            <w:proofErr w:type="spellStart"/>
            <w:r>
              <w:rPr>
                <w:rFonts w:ascii="Times New Roman" w:hAnsi="Times New Roman"/>
                <w:szCs w:val="20"/>
                <w:lang w:val="ru-RU"/>
              </w:rPr>
              <w:t>шығыстарды</w:t>
            </w:r>
            <w:proofErr w:type="spellEnd"/>
            <w:r>
              <w:rPr>
                <w:rFonts w:ascii="Times New Roman" w:hAnsi="Times New Roman"/>
                <w:szCs w:val="20"/>
                <w:lang w:val="ru-RU"/>
              </w:rPr>
              <w:t xml:space="preserve"> </w:t>
            </w:r>
            <w:proofErr w:type="spellStart"/>
            <w:r>
              <w:rPr>
                <w:rFonts w:ascii="Times New Roman" w:hAnsi="Times New Roman"/>
                <w:szCs w:val="20"/>
                <w:lang w:val="ru-RU"/>
              </w:rPr>
              <w:t>жасауға</w:t>
            </w:r>
            <w:proofErr w:type="spellEnd"/>
            <w:r>
              <w:rPr>
                <w:rFonts w:ascii="Times New Roman" w:hAnsi="Times New Roman"/>
                <w:szCs w:val="20"/>
                <w:lang w:val="ru-RU"/>
              </w:rPr>
              <w:t xml:space="preserve"> </w:t>
            </w:r>
            <w:proofErr w:type="spellStart"/>
            <w:proofErr w:type="gramStart"/>
            <w:r>
              <w:rPr>
                <w:rFonts w:ascii="Times New Roman" w:hAnsi="Times New Roman"/>
                <w:szCs w:val="20"/>
                <w:lang w:val="ru-RU"/>
              </w:rPr>
              <w:t>р</w:t>
            </w:r>
            <w:proofErr w:type="gramEnd"/>
            <w:r>
              <w:rPr>
                <w:rFonts w:ascii="Times New Roman" w:hAnsi="Times New Roman"/>
                <w:szCs w:val="20"/>
                <w:lang w:val="ru-RU"/>
              </w:rPr>
              <w:t>ұқсатты</w:t>
            </w:r>
            <w:proofErr w:type="spellEnd"/>
            <w:r>
              <w:rPr>
                <w:rFonts w:ascii="Times New Roman" w:hAnsi="Times New Roman"/>
                <w:szCs w:val="20"/>
                <w:lang w:val="ru-RU"/>
              </w:rPr>
              <w:t xml:space="preserve">, </w:t>
            </w:r>
            <w:proofErr w:type="spellStart"/>
            <w:r>
              <w:rPr>
                <w:rFonts w:ascii="Times New Roman" w:hAnsi="Times New Roman"/>
                <w:szCs w:val="20"/>
                <w:lang w:val="ru-RU"/>
              </w:rPr>
              <w:t>ауытқулар</w:t>
            </w:r>
            <w:proofErr w:type="spellEnd"/>
            <w:r>
              <w:rPr>
                <w:rFonts w:ascii="Times New Roman" w:hAnsi="Times New Roman"/>
                <w:szCs w:val="20"/>
                <w:lang w:val="ru-RU"/>
              </w:rPr>
              <w:t xml:space="preserve"> </w:t>
            </w:r>
            <w:proofErr w:type="spellStart"/>
            <w:r>
              <w:rPr>
                <w:rFonts w:ascii="Times New Roman" w:hAnsi="Times New Roman"/>
                <w:szCs w:val="20"/>
                <w:lang w:val="ru-RU"/>
              </w:rPr>
              <w:t>туралы</w:t>
            </w:r>
            <w:proofErr w:type="spellEnd"/>
            <w:r>
              <w:rPr>
                <w:rFonts w:ascii="Times New Roman" w:hAnsi="Times New Roman"/>
                <w:szCs w:val="20"/>
                <w:lang w:val="ru-RU"/>
              </w:rPr>
              <w:t xml:space="preserve"> </w:t>
            </w:r>
            <w:proofErr w:type="spellStart"/>
            <w:r>
              <w:rPr>
                <w:rFonts w:ascii="Times New Roman" w:hAnsi="Times New Roman"/>
                <w:szCs w:val="20"/>
                <w:lang w:val="ru-RU"/>
              </w:rPr>
              <w:t>есептерді</w:t>
            </w:r>
            <w:proofErr w:type="spellEnd"/>
            <w:r>
              <w:rPr>
                <w:rFonts w:ascii="Times New Roman" w:hAnsi="Times New Roman"/>
                <w:szCs w:val="20"/>
                <w:lang w:val="ru-RU"/>
              </w:rPr>
              <w:t xml:space="preserve"> </w:t>
            </w:r>
            <w:proofErr w:type="spellStart"/>
            <w:r>
              <w:rPr>
                <w:rFonts w:ascii="Times New Roman" w:hAnsi="Times New Roman"/>
                <w:szCs w:val="20"/>
                <w:lang w:val="ru-RU"/>
              </w:rPr>
              <w:t>әзірлеу</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құру</w:t>
            </w:r>
            <w:proofErr w:type="spellEnd"/>
            <w:r>
              <w:rPr>
                <w:rFonts w:ascii="Times New Roman" w:hAnsi="Times New Roman"/>
                <w:szCs w:val="20"/>
                <w:lang w:val="ru-RU"/>
              </w:rPr>
              <w:t xml:space="preserve">, </w:t>
            </w:r>
            <w:proofErr w:type="spellStart"/>
            <w:r>
              <w:rPr>
                <w:rFonts w:ascii="Times New Roman" w:hAnsi="Times New Roman"/>
                <w:szCs w:val="20"/>
                <w:lang w:val="ru-RU"/>
              </w:rPr>
              <w:t>жылдық</w:t>
            </w:r>
            <w:proofErr w:type="spellEnd"/>
            <w:r>
              <w:rPr>
                <w:rFonts w:ascii="Times New Roman" w:hAnsi="Times New Roman"/>
                <w:szCs w:val="20"/>
                <w:lang w:val="ru-RU"/>
              </w:rPr>
              <w:t xml:space="preserve"> </w:t>
            </w:r>
            <w:proofErr w:type="spellStart"/>
            <w:r>
              <w:rPr>
                <w:rFonts w:ascii="Times New Roman" w:hAnsi="Times New Roman"/>
                <w:szCs w:val="20"/>
                <w:lang w:val="ru-RU"/>
              </w:rPr>
              <w:t>жоспарлар</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жұмыстарды</w:t>
            </w:r>
            <w:proofErr w:type="spellEnd"/>
            <w:r>
              <w:rPr>
                <w:rFonts w:ascii="Times New Roman" w:hAnsi="Times New Roman"/>
                <w:szCs w:val="20"/>
                <w:lang w:val="ru-RU"/>
              </w:rPr>
              <w:t xml:space="preserve"> </w:t>
            </w:r>
            <w:proofErr w:type="spellStart"/>
            <w:r>
              <w:rPr>
                <w:rFonts w:ascii="Times New Roman" w:hAnsi="Times New Roman"/>
                <w:szCs w:val="20"/>
                <w:lang w:val="ru-RU"/>
              </w:rPr>
              <w:t>орындау</w:t>
            </w:r>
            <w:proofErr w:type="spellEnd"/>
            <w:r>
              <w:rPr>
                <w:rFonts w:ascii="Times New Roman" w:hAnsi="Times New Roman"/>
                <w:szCs w:val="20"/>
                <w:lang w:val="ru-RU"/>
              </w:rPr>
              <w:t xml:space="preserve"> </w:t>
            </w:r>
            <w:proofErr w:type="spellStart"/>
            <w:r>
              <w:rPr>
                <w:rFonts w:ascii="Times New Roman" w:hAnsi="Times New Roman"/>
                <w:szCs w:val="20"/>
                <w:lang w:val="ru-RU"/>
              </w:rPr>
              <w:t>кестесін</w:t>
            </w:r>
            <w:proofErr w:type="spellEnd"/>
            <w:r>
              <w:rPr>
                <w:rFonts w:ascii="Times New Roman" w:hAnsi="Times New Roman"/>
                <w:szCs w:val="20"/>
                <w:lang w:val="ru-RU"/>
              </w:rPr>
              <w:t xml:space="preserve"> </w:t>
            </w:r>
            <w:proofErr w:type="spellStart"/>
            <w:r>
              <w:rPr>
                <w:rFonts w:ascii="Times New Roman" w:hAnsi="Times New Roman"/>
                <w:szCs w:val="20"/>
                <w:lang w:val="ru-RU"/>
              </w:rPr>
              <w:t>дайындау</w:t>
            </w:r>
            <w:proofErr w:type="spellEnd"/>
            <w:r>
              <w:rPr>
                <w:rFonts w:ascii="Times New Roman" w:hAnsi="Times New Roman"/>
                <w:szCs w:val="20"/>
                <w:lang w:val="ru-RU"/>
              </w:rPr>
              <w:t xml:space="preserve">, </w:t>
            </w:r>
            <w:proofErr w:type="spellStart"/>
            <w:r>
              <w:rPr>
                <w:rFonts w:ascii="Times New Roman" w:hAnsi="Times New Roman"/>
                <w:szCs w:val="20"/>
                <w:lang w:val="ru-RU"/>
              </w:rPr>
              <w:t>сондай-ақ</w:t>
            </w:r>
            <w:proofErr w:type="spellEnd"/>
            <w:r>
              <w:rPr>
                <w:rFonts w:ascii="Times New Roman" w:hAnsi="Times New Roman"/>
                <w:szCs w:val="20"/>
                <w:lang w:val="ru-RU"/>
              </w:rPr>
              <w:t xml:space="preserve"> </w:t>
            </w:r>
            <w:proofErr w:type="spellStart"/>
            <w:r>
              <w:rPr>
                <w:rFonts w:ascii="Times New Roman" w:hAnsi="Times New Roman"/>
                <w:szCs w:val="20"/>
                <w:lang w:val="ru-RU"/>
              </w:rPr>
              <w:t>жұмыс</w:t>
            </w:r>
            <w:proofErr w:type="spellEnd"/>
            <w:r>
              <w:rPr>
                <w:rFonts w:ascii="Times New Roman" w:hAnsi="Times New Roman"/>
                <w:szCs w:val="20"/>
                <w:lang w:val="ru-RU"/>
              </w:rPr>
              <w:t xml:space="preserve"> </w:t>
            </w:r>
            <w:proofErr w:type="spellStart"/>
            <w:r>
              <w:rPr>
                <w:rFonts w:ascii="Times New Roman" w:hAnsi="Times New Roman"/>
                <w:szCs w:val="20"/>
                <w:lang w:val="ru-RU"/>
              </w:rPr>
              <w:t>көлемдерін</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көліктің</w:t>
            </w:r>
            <w:proofErr w:type="spellEnd"/>
            <w:r>
              <w:rPr>
                <w:rFonts w:ascii="Times New Roman" w:hAnsi="Times New Roman"/>
                <w:szCs w:val="20"/>
                <w:lang w:val="ru-RU"/>
              </w:rPr>
              <w:t xml:space="preserve"> </w:t>
            </w:r>
            <w:proofErr w:type="spellStart"/>
            <w:r>
              <w:rPr>
                <w:rFonts w:ascii="Times New Roman" w:hAnsi="Times New Roman"/>
                <w:szCs w:val="20"/>
                <w:lang w:val="ru-RU"/>
              </w:rPr>
              <w:t>жабдығы</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арнайы</w:t>
            </w:r>
            <w:proofErr w:type="spellEnd"/>
            <w:r>
              <w:rPr>
                <w:rFonts w:ascii="Times New Roman" w:hAnsi="Times New Roman"/>
                <w:szCs w:val="20"/>
                <w:lang w:val="ru-RU"/>
              </w:rPr>
              <w:t xml:space="preserve"> </w:t>
            </w:r>
            <w:proofErr w:type="spellStart"/>
            <w:proofErr w:type="gramStart"/>
            <w:r>
              <w:rPr>
                <w:rFonts w:ascii="Times New Roman" w:hAnsi="Times New Roman"/>
                <w:szCs w:val="20"/>
                <w:lang w:val="ru-RU"/>
              </w:rPr>
              <w:t>техника</w:t>
            </w:r>
            <w:proofErr w:type="gramEnd"/>
            <w:r>
              <w:rPr>
                <w:rFonts w:ascii="Times New Roman" w:hAnsi="Times New Roman"/>
                <w:szCs w:val="20"/>
                <w:lang w:val="ru-RU"/>
              </w:rPr>
              <w:t>ға</w:t>
            </w:r>
            <w:proofErr w:type="spellEnd"/>
            <w:r>
              <w:rPr>
                <w:rFonts w:ascii="Times New Roman" w:hAnsi="Times New Roman"/>
                <w:szCs w:val="20"/>
                <w:lang w:val="ru-RU"/>
              </w:rPr>
              <w:t xml:space="preserve"> </w:t>
            </w:r>
            <w:proofErr w:type="spellStart"/>
            <w:r>
              <w:rPr>
                <w:rFonts w:ascii="Times New Roman" w:hAnsi="Times New Roman"/>
                <w:szCs w:val="20"/>
                <w:lang w:val="ru-RU"/>
              </w:rPr>
              <w:t>техникалық</w:t>
            </w:r>
            <w:proofErr w:type="spellEnd"/>
            <w:r>
              <w:rPr>
                <w:rFonts w:ascii="Times New Roman" w:hAnsi="Times New Roman"/>
                <w:szCs w:val="20"/>
                <w:lang w:val="ru-RU"/>
              </w:rPr>
              <w:t xml:space="preserve"> </w:t>
            </w:r>
            <w:proofErr w:type="spellStart"/>
            <w:r>
              <w:rPr>
                <w:rFonts w:ascii="Times New Roman" w:hAnsi="Times New Roman"/>
                <w:szCs w:val="20"/>
                <w:lang w:val="ru-RU"/>
              </w:rPr>
              <w:t>қызмет</w:t>
            </w:r>
            <w:proofErr w:type="spellEnd"/>
            <w:r>
              <w:rPr>
                <w:rFonts w:ascii="Times New Roman" w:hAnsi="Times New Roman"/>
                <w:szCs w:val="20"/>
                <w:lang w:val="ru-RU"/>
              </w:rPr>
              <w:t xml:space="preserve"> </w:t>
            </w:r>
            <w:proofErr w:type="spellStart"/>
            <w:r>
              <w:rPr>
                <w:rFonts w:ascii="Times New Roman" w:hAnsi="Times New Roman"/>
                <w:szCs w:val="20"/>
                <w:lang w:val="ru-RU"/>
              </w:rPr>
              <w:t>көрсету</w:t>
            </w:r>
            <w:proofErr w:type="spellEnd"/>
            <w:r>
              <w:rPr>
                <w:rFonts w:ascii="Times New Roman" w:hAnsi="Times New Roman"/>
                <w:szCs w:val="20"/>
                <w:lang w:val="ru-RU"/>
              </w:rPr>
              <w:t xml:space="preserve"> </w:t>
            </w:r>
            <w:proofErr w:type="spellStart"/>
            <w:r>
              <w:rPr>
                <w:rFonts w:ascii="Times New Roman" w:hAnsi="Times New Roman"/>
                <w:szCs w:val="20"/>
                <w:lang w:val="ru-RU"/>
              </w:rPr>
              <w:t>және</w:t>
            </w:r>
            <w:proofErr w:type="spellEnd"/>
            <w:r>
              <w:rPr>
                <w:rFonts w:ascii="Times New Roman" w:hAnsi="Times New Roman"/>
                <w:szCs w:val="20"/>
                <w:lang w:val="ru-RU"/>
              </w:rPr>
              <w:t xml:space="preserve"> </w:t>
            </w:r>
            <w:proofErr w:type="spellStart"/>
            <w:r>
              <w:rPr>
                <w:rFonts w:ascii="Times New Roman" w:hAnsi="Times New Roman"/>
                <w:szCs w:val="20"/>
                <w:lang w:val="ru-RU"/>
              </w:rPr>
              <w:t>жөндеуге</w:t>
            </w:r>
            <w:proofErr w:type="spellEnd"/>
            <w:r>
              <w:rPr>
                <w:rFonts w:ascii="Times New Roman" w:hAnsi="Times New Roman"/>
                <w:szCs w:val="20"/>
                <w:lang w:val="ru-RU"/>
              </w:rPr>
              <w:t xml:space="preserve"> </w:t>
            </w:r>
            <w:proofErr w:type="spellStart"/>
            <w:r>
              <w:rPr>
                <w:rFonts w:ascii="Times New Roman" w:hAnsi="Times New Roman"/>
                <w:szCs w:val="20"/>
                <w:lang w:val="ru-RU"/>
              </w:rPr>
              <w:t>шарт</w:t>
            </w:r>
            <w:proofErr w:type="spellEnd"/>
            <w:r>
              <w:rPr>
                <w:rFonts w:ascii="Times New Roman" w:hAnsi="Times New Roman"/>
                <w:szCs w:val="20"/>
                <w:lang w:val="ru-RU"/>
              </w:rPr>
              <w:t xml:space="preserve"> </w:t>
            </w:r>
            <w:proofErr w:type="spellStart"/>
            <w:r>
              <w:rPr>
                <w:rFonts w:ascii="Times New Roman" w:hAnsi="Times New Roman"/>
                <w:szCs w:val="20"/>
                <w:lang w:val="ru-RU"/>
              </w:rPr>
              <w:t>жасауға</w:t>
            </w:r>
            <w:proofErr w:type="spellEnd"/>
            <w:r>
              <w:rPr>
                <w:rFonts w:ascii="Times New Roman" w:hAnsi="Times New Roman"/>
                <w:szCs w:val="20"/>
                <w:lang w:val="ru-RU"/>
              </w:rPr>
              <w:t xml:space="preserve"> </w:t>
            </w:r>
            <w:proofErr w:type="spellStart"/>
            <w:r>
              <w:rPr>
                <w:rFonts w:ascii="Times New Roman" w:hAnsi="Times New Roman"/>
                <w:szCs w:val="20"/>
                <w:lang w:val="ru-RU"/>
              </w:rPr>
              <w:t>қажетті</w:t>
            </w:r>
            <w:proofErr w:type="spellEnd"/>
            <w:r>
              <w:rPr>
                <w:rFonts w:ascii="Times New Roman" w:hAnsi="Times New Roman"/>
                <w:szCs w:val="20"/>
                <w:lang w:val="ru-RU"/>
              </w:rPr>
              <w:t xml:space="preserve"> </w:t>
            </w:r>
            <w:proofErr w:type="spellStart"/>
            <w:r>
              <w:rPr>
                <w:rFonts w:ascii="Times New Roman" w:hAnsi="Times New Roman"/>
                <w:szCs w:val="20"/>
                <w:lang w:val="ru-RU"/>
              </w:rPr>
              <w:t>тендерлік</w:t>
            </w:r>
            <w:proofErr w:type="spellEnd"/>
            <w:r>
              <w:rPr>
                <w:rFonts w:ascii="Times New Roman" w:hAnsi="Times New Roman"/>
                <w:szCs w:val="20"/>
                <w:lang w:val="ru-RU"/>
              </w:rPr>
              <w:t xml:space="preserve"> </w:t>
            </w:r>
            <w:proofErr w:type="spellStart"/>
            <w:r>
              <w:rPr>
                <w:rFonts w:ascii="Times New Roman" w:hAnsi="Times New Roman"/>
                <w:szCs w:val="20"/>
                <w:lang w:val="ru-RU"/>
              </w:rPr>
              <w:t>құжаттама</w:t>
            </w:r>
            <w:proofErr w:type="spellEnd"/>
            <w:r>
              <w:rPr>
                <w:rFonts w:ascii="Times New Roman" w:hAnsi="Times New Roman"/>
                <w:szCs w:val="20"/>
                <w:lang w:val="ru-RU"/>
              </w:rPr>
              <w:t xml:space="preserve"> </w:t>
            </w:r>
            <w:proofErr w:type="spellStart"/>
            <w:r>
              <w:rPr>
                <w:rFonts w:ascii="Times New Roman" w:hAnsi="Times New Roman"/>
                <w:szCs w:val="20"/>
                <w:lang w:val="ru-RU"/>
              </w:rPr>
              <w:t>пакетін</w:t>
            </w:r>
            <w:proofErr w:type="spellEnd"/>
            <w:r>
              <w:rPr>
                <w:rFonts w:ascii="Times New Roman" w:hAnsi="Times New Roman"/>
                <w:szCs w:val="20"/>
                <w:lang w:val="ru-RU"/>
              </w:rPr>
              <w:t xml:space="preserve"> </w:t>
            </w:r>
            <w:proofErr w:type="spellStart"/>
            <w:r>
              <w:rPr>
                <w:rFonts w:ascii="Times New Roman" w:hAnsi="Times New Roman"/>
                <w:szCs w:val="20"/>
                <w:lang w:val="ru-RU"/>
              </w:rPr>
              <w:t>дайындау</w:t>
            </w:r>
            <w:proofErr w:type="spellEnd"/>
            <w:r w:rsidR="002534FF" w:rsidRPr="002534FF">
              <w:rPr>
                <w:rFonts w:ascii="Times New Roman" w:hAnsi="Times New Roman"/>
                <w:szCs w:val="20"/>
                <w:lang w:val="ru-RU"/>
              </w:rPr>
              <w:t>.</w:t>
            </w:r>
          </w:p>
          <w:p w:rsidR="002534FF" w:rsidRPr="004B16FA" w:rsidRDefault="00FB22F8" w:rsidP="004B16FA">
            <w:pPr>
              <w:numPr>
                <w:ilvl w:val="0"/>
                <w:numId w:val="12"/>
              </w:numPr>
              <w:tabs>
                <w:tab w:val="clear" w:pos="1080"/>
              </w:tabs>
              <w:ind w:left="318" w:hanging="284"/>
              <w:jc w:val="both"/>
            </w:pPr>
            <w:r>
              <w:rPr>
                <w:lang w:val="kk-KZ"/>
              </w:rPr>
              <w:t>Кепілдік қызмет көрсетудің барлық сатыларында жеткізушілер және өндірушілердің жұмыстарды орындау кестесін бақылау</w:t>
            </w:r>
            <w:r w:rsidR="002534FF" w:rsidRPr="002534FF">
              <w:t>.</w:t>
            </w:r>
          </w:p>
          <w:p w:rsidR="005A3550" w:rsidRPr="004B16FA" w:rsidRDefault="00FB22F8" w:rsidP="004B16FA">
            <w:pPr>
              <w:numPr>
                <w:ilvl w:val="0"/>
                <w:numId w:val="12"/>
              </w:numPr>
              <w:tabs>
                <w:tab w:val="clear" w:pos="1080"/>
              </w:tabs>
              <w:ind w:left="318" w:hanging="284"/>
              <w:jc w:val="both"/>
            </w:pPr>
            <w:r>
              <w:rPr>
                <w:lang w:val="kk-KZ"/>
              </w:rPr>
              <w:t>Жөндеу-механикалық қызмет жабдығын пайдалану ережелері</w:t>
            </w:r>
            <w:r w:rsidR="005A3550">
              <w:t>;</w:t>
            </w:r>
          </w:p>
          <w:p w:rsidR="005A3550" w:rsidRPr="004B16FA" w:rsidRDefault="00FB22F8" w:rsidP="004B16FA">
            <w:pPr>
              <w:numPr>
                <w:ilvl w:val="0"/>
                <w:numId w:val="12"/>
              </w:numPr>
              <w:tabs>
                <w:tab w:val="clear" w:pos="1080"/>
              </w:tabs>
              <w:ind w:left="318" w:hanging="284"/>
              <w:jc w:val="both"/>
            </w:pPr>
            <w:r>
              <w:rPr>
                <w:lang w:val="kk-KZ"/>
              </w:rPr>
              <w:t>Жөндеу жұмыстарының технологиясы</w:t>
            </w:r>
            <w:r w:rsidR="005A3550">
              <w:t xml:space="preserve">; </w:t>
            </w:r>
            <w:r>
              <w:rPr>
                <w:lang w:val="kk-KZ"/>
              </w:rPr>
              <w:t xml:space="preserve">техникалық қызмет көрсету, жөндеу, монтаждау, және жөндеу жабдығын сынақтан өткізу </w:t>
            </w:r>
            <w:r w:rsidR="005A3550">
              <w:t>стандарт</w:t>
            </w:r>
            <w:r>
              <w:rPr>
                <w:lang w:val="kk-KZ"/>
              </w:rPr>
              <w:t>тары, техникалық шарттары және нұсқамалықтары</w:t>
            </w:r>
            <w:r w:rsidR="005A3550">
              <w:t>;</w:t>
            </w:r>
          </w:p>
          <w:p w:rsidR="005A3550" w:rsidRPr="004B16FA" w:rsidRDefault="00FB22F8" w:rsidP="004B16FA">
            <w:pPr>
              <w:numPr>
                <w:ilvl w:val="0"/>
                <w:numId w:val="12"/>
              </w:numPr>
              <w:tabs>
                <w:tab w:val="clear" w:pos="1080"/>
              </w:tabs>
              <w:ind w:left="318" w:hanging="284"/>
              <w:jc w:val="both"/>
            </w:pPr>
            <w:r>
              <w:rPr>
                <w:lang w:val="kk-KZ"/>
              </w:rPr>
              <w:t>Техникалық-экономикалық және өндірістік жоспарлаудың әдісі</w:t>
            </w:r>
            <w:r w:rsidR="005A3550">
              <w:t>;</w:t>
            </w:r>
          </w:p>
          <w:p w:rsidR="005A3550" w:rsidRPr="004B16FA" w:rsidRDefault="00FB22F8" w:rsidP="004B16FA">
            <w:pPr>
              <w:numPr>
                <w:ilvl w:val="0"/>
                <w:numId w:val="12"/>
              </w:numPr>
              <w:tabs>
                <w:tab w:val="clear" w:pos="1080"/>
              </w:tabs>
              <w:ind w:left="318" w:hanging="284"/>
              <w:jc w:val="both"/>
            </w:pPr>
            <w:r>
              <w:rPr>
                <w:lang w:val="kk-KZ"/>
              </w:rPr>
              <w:t>Жабдықты жөндеу бойынша отандық және шетелдік тәжірибе</w:t>
            </w:r>
            <w:r w:rsidR="005A3550">
              <w:t>;</w:t>
            </w:r>
          </w:p>
          <w:p w:rsidR="005A3550" w:rsidRPr="004B16FA" w:rsidRDefault="00FB22F8" w:rsidP="00FB22F8">
            <w:pPr>
              <w:numPr>
                <w:ilvl w:val="0"/>
                <w:numId w:val="12"/>
              </w:numPr>
              <w:tabs>
                <w:tab w:val="clear" w:pos="1080"/>
              </w:tabs>
              <w:ind w:left="318" w:hanging="284"/>
              <w:jc w:val="both"/>
            </w:pPr>
            <w:r>
              <w:rPr>
                <w:lang w:val="kk-KZ"/>
              </w:rPr>
              <w:t>Экономика, өндірісті ұйымдастыру, еңбек және басқару негіздері</w:t>
            </w:r>
            <w:r w:rsidR="005A3550">
              <w:t>;</w:t>
            </w:r>
          </w:p>
        </w:tc>
      </w:tr>
      <w:tr w:rsidR="004E1793" w:rsidRPr="00CB27F2" w:rsidTr="004E1793">
        <w:trPr>
          <w:trHeight w:val="284"/>
        </w:trPr>
        <w:tc>
          <w:tcPr>
            <w:tcW w:w="2376" w:type="dxa"/>
            <w:vAlign w:val="center"/>
          </w:tcPr>
          <w:p w:rsidR="004E1793" w:rsidRPr="00CB27F2" w:rsidRDefault="00FB22F8" w:rsidP="00FB22F8">
            <w:pPr>
              <w:rPr>
                <w:b/>
              </w:rPr>
            </w:pPr>
            <w:r>
              <w:rPr>
                <w:b/>
                <w:lang w:val="kk-KZ"/>
              </w:rPr>
              <w:t>Қосымша білімдер</w:t>
            </w:r>
          </w:p>
        </w:tc>
        <w:tc>
          <w:tcPr>
            <w:tcW w:w="8222" w:type="dxa"/>
          </w:tcPr>
          <w:p w:rsidR="004E1793" w:rsidRPr="00112952" w:rsidRDefault="00FB22F8" w:rsidP="00067E4F">
            <w:pPr>
              <w:numPr>
                <w:ilvl w:val="0"/>
                <w:numId w:val="12"/>
              </w:numPr>
              <w:tabs>
                <w:tab w:val="clear" w:pos="1080"/>
                <w:tab w:val="left" w:pos="318"/>
              </w:tabs>
              <w:ind w:left="318" w:hanging="284"/>
              <w:jc w:val="both"/>
            </w:pPr>
            <w:r>
              <w:rPr>
                <w:lang w:val="kk-KZ"/>
              </w:rPr>
              <w:t xml:space="preserve">Компьютерді меңгерудің жоғары деңгейі, оның ішінде техникалық қызмсет көрсетуді басқарудың компьютерлендірілген жүйесімен және  </w:t>
            </w:r>
            <w:r w:rsidRPr="00112952">
              <w:t xml:space="preserve">MS </w:t>
            </w:r>
            <w:proofErr w:type="spellStart"/>
            <w:r w:rsidRPr="00112952">
              <w:t>Office</w:t>
            </w:r>
            <w:proofErr w:type="spellEnd"/>
            <w:r w:rsidRPr="00112952">
              <w:t xml:space="preserve"> </w:t>
            </w:r>
            <w:r>
              <w:rPr>
                <w:lang w:val="kk-KZ"/>
              </w:rPr>
              <w:t xml:space="preserve">кеңселік бағдарламалармен жұмыс жасай білу, сонымен қатар </w:t>
            </w:r>
            <w:r w:rsidR="003028DA">
              <w:rPr>
                <w:lang w:val="kk-KZ"/>
              </w:rPr>
              <w:t>техникалық қызмет көрсету бойынша деректерді нақты енгізе білу және қосалқы бөлшектерді және техникалық қызмет көрсетудің озық тәжірибелері туралы ақпаратты іздеу үшін Интернетпен қолдану</w:t>
            </w:r>
          </w:p>
          <w:p w:rsidR="002534FF" w:rsidRPr="00112952" w:rsidRDefault="003028DA" w:rsidP="00067E4F">
            <w:pPr>
              <w:numPr>
                <w:ilvl w:val="0"/>
                <w:numId w:val="12"/>
              </w:numPr>
              <w:tabs>
                <w:tab w:val="clear" w:pos="1080"/>
                <w:tab w:val="left" w:pos="318"/>
              </w:tabs>
              <w:ind w:left="318" w:hanging="284"/>
              <w:jc w:val="both"/>
            </w:pPr>
            <w:r>
              <w:rPr>
                <w:lang w:val="kk-KZ"/>
              </w:rPr>
              <w:t>Механика, машина құрылысы, электротехника немесе БӨАсекілді техникалық салалардың біріндегі тәжірибе, сонымен қатар сондай білімдерді және тәжірибені қажетінше пайдалану</w:t>
            </w:r>
            <w:r w:rsidR="002534FF" w:rsidRPr="00112952">
              <w:t>.</w:t>
            </w:r>
          </w:p>
          <w:p w:rsidR="002534FF" w:rsidRPr="00BA3DA5" w:rsidRDefault="003028DA" w:rsidP="003028DA">
            <w:pPr>
              <w:pStyle w:val="2"/>
              <w:numPr>
                <w:ilvl w:val="0"/>
                <w:numId w:val="16"/>
              </w:numPr>
              <w:ind w:left="318" w:hanging="261"/>
              <w:jc w:val="both"/>
              <w:rPr>
                <w:szCs w:val="20"/>
                <w:lang w:val="ru-RU"/>
              </w:rPr>
            </w:pPr>
            <w:proofErr w:type="spellStart"/>
            <w:r>
              <w:rPr>
                <w:rFonts w:ascii="Times New Roman" w:hAnsi="Times New Roman"/>
                <w:szCs w:val="20"/>
                <w:lang w:val="ru-RU" w:eastAsia="en-US"/>
              </w:rPr>
              <w:t>Ауызшы</w:t>
            </w:r>
            <w:proofErr w:type="spellEnd"/>
            <w:r>
              <w:rPr>
                <w:rFonts w:ascii="Times New Roman" w:hAnsi="Times New Roman"/>
                <w:szCs w:val="20"/>
                <w:lang w:val="ru-RU" w:eastAsia="en-US"/>
              </w:rPr>
              <w:t xml:space="preserve"> </w:t>
            </w:r>
            <w:proofErr w:type="spellStart"/>
            <w:r>
              <w:rPr>
                <w:rFonts w:ascii="Times New Roman" w:hAnsi="Times New Roman"/>
                <w:szCs w:val="20"/>
                <w:lang w:val="ru-RU" w:eastAsia="en-US"/>
              </w:rPr>
              <w:t>және</w:t>
            </w:r>
            <w:proofErr w:type="spellEnd"/>
            <w:r>
              <w:rPr>
                <w:rFonts w:ascii="Times New Roman" w:hAnsi="Times New Roman"/>
                <w:szCs w:val="20"/>
                <w:lang w:val="ru-RU" w:eastAsia="en-US"/>
              </w:rPr>
              <w:t xml:space="preserve"> </w:t>
            </w:r>
            <w:proofErr w:type="spellStart"/>
            <w:r>
              <w:rPr>
                <w:rFonts w:ascii="Times New Roman" w:hAnsi="Times New Roman"/>
                <w:szCs w:val="20"/>
                <w:lang w:val="ru-RU" w:eastAsia="en-US"/>
              </w:rPr>
              <w:t>жазбаша</w:t>
            </w:r>
            <w:proofErr w:type="spellEnd"/>
            <w:r>
              <w:rPr>
                <w:rFonts w:ascii="Times New Roman" w:hAnsi="Times New Roman"/>
                <w:szCs w:val="20"/>
                <w:lang w:val="ru-RU" w:eastAsia="en-US"/>
              </w:rPr>
              <w:t xml:space="preserve"> </w:t>
            </w:r>
            <w:proofErr w:type="spellStart"/>
            <w:r>
              <w:rPr>
                <w:rFonts w:ascii="Times New Roman" w:hAnsi="Times New Roman"/>
                <w:szCs w:val="20"/>
                <w:lang w:val="ru-RU" w:eastAsia="en-US"/>
              </w:rPr>
              <w:t>қатынас</w:t>
            </w:r>
            <w:proofErr w:type="spellEnd"/>
            <w:r>
              <w:rPr>
                <w:rFonts w:ascii="Times New Roman" w:hAnsi="Times New Roman"/>
                <w:szCs w:val="20"/>
                <w:lang w:val="ru-RU" w:eastAsia="en-US"/>
              </w:rPr>
              <w:t xml:space="preserve"> </w:t>
            </w:r>
            <w:proofErr w:type="spellStart"/>
            <w:r>
              <w:rPr>
                <w:rFonts w:ascii="Times New Roman" w:hAnsi="Times New Roman"/>
                <w:szCs w:val="20"/>
                <w:lang w:val="ru-RU" w:eastAsia="en-US"/>
              </w:rPr>
              <w:t>жасаудың</w:t>
            </w:r>
            <w:proofErr w:type="spellEnd"/>
            <w:r>
              <w:rPr>
                <w:rFonts w:ascii="Times New Roman" w:hAnsi="Times New Roman"/>
                <w:szCs w:val="20"/>
                <w:lang w:val="ru-RU" w:eastAsia="en-US"/>
              </w:rPr>
              <w:t xml:space="preserve"> </w:t>
            </w:r>
            <w:proofErr w:type="spellStart"/>
            <w:r>
              <w:rPr>
                <w:rFonts w:ascii="Times New Roman" w:hAnsi="Times New Roman"/>
                <w:szCs w:val="20"/>
                <w:lang w:val="ru-RU" w:eastAsia="en-US"/>
              </w:rPr>
              <w:t>үздік</w:t>
            </w:r>
            <w:proofErr w:type="spellEnd"/>
            <w:r>
              <w:rPr>
                <w:rFonts w:ascii="Times New Roman" w:hAnsi="Times New Roman"/>
                <w:szCs w:val="20"/>
                <w:lang w:val="ru-RU" w:eastAsia="en-US"/>
              </w:rPr>
              <w:t xml:space="preserve"> </w:t>
            </w:r>
            <w:proofErr w:type="spellStart"/>
            <w:r>
              <w:rPr>
                <w:rFonts w:ascii="Times New Roman" w:hAnsi="Times New Roman"/>
                <w:szCs w:val="20"/>
                <w:lang w:val="ru-RU" w:eastAsia="en-US"/>
              </w:rPr>
              <w:t>дағдылары</w:t>
            </w:r>
            <w:proofErr w:type="spellEnd"/>
            <w:r w:rsidR="002534FF" w:rsidRPr="00112952">
              <w:rPr>
                <w:rFonts w:ascii="Times New Roman" w:hAnsi="Times New Roman"/>
                <w:szCs w:val="20"/>
                <w:lang w:val="ru-RU" w:eastAsia="en-US"/>
              </w:rPr>
              <w:t xml:space="preserve">; </w:t>
            </w:r>
          </w:p>
        </w:tc>
      </w:tr>
      <w:tr w:rsidR="002534FF" w:rsidRPr="00CB27F2" w:rsidTr="004E1793">
        <w:trPr>
          <w:trHeight w:val="284"/>
        </w:trPr>
        <w:tc>
          <w:tcPr>
            <w:tcW w:w="2376" w:type="dxa"/>
            <w:vAlign w:val="center"/>
          </w:tcPr>
          <w:p w:rsidR="002534FF" w:rsidRPr="003028DA" w:rsidRDefault="003028DA" w:rsidP="00880821">
            <w:pPr>
              <w:rPr>
                <w:b/>
                <w:lang w:val="kk-KZ"/>
              </w:rPr>
            </w:pPr>
            <w:r>
              <w:rPr>
                <w:b/>
                <w:lang w:val="kk-KZ"/>
              </w:rPr>
              <w:t>Жеке қасиеттері</w:t>
            </w:r>
          </w:p>
        </w:tc>
        <w:tc>
          <w:tcPr>
            <w:tcW w:w="8222" w:type="dxa"/>
          </w:tcPr>
          <w:p w:rsidR="002534FF" w:rsidRPr="003028DA" w:rsidRDefault="002534FF" w:rsidP="002534FF">
            <w:pPr>
              <w:pStyle w:val="ConsNonformat"/>
              <w:widowControl/>
              <w:numPr>
                <w:ilvl w:val="0"/>
                <w:numId w:val="17"/>
              </w:numPr>
              <w:ind w:left="318" w:hanging="284"/>
              <w:jc w:val="both"/>
              <w:rPr>
                <w:rFonts w:ascii="Times New Roman" w:hAnsi="Times New Roman"/>
                <w:lang w:val="kk-KZ"/>
              </w:rPr>
            </w:pPr>
            <w:r w:rsidRPr="003028DA">
              <w:rPr>
                <w:rFonts w:ascii="Times New Roman" w:hAnsi="Times New Roman"/>
                <w:lang w:val="kk-KZ"/>
              </w:rPr>
              <w:t>Аналити</w:t>
            </w:r>
            <w:r w:rsidR="003028DA">
              <w:rPr>
                <w:rFonts w:ascii="Times New Roman" w:hAnsi="Times New Roman"/>
                <w:lang w:val="kk-KZ"/>
              </w:rPr>
              <w:t>калық ойлау, әдістемелік тәсіл қолдана білу және деректерді жалпылау</w:t>
            </w:r>
            <w:r w:rsidRPr="003028DA">
              <w:rPr>
                <w:rFonts w:ascii="Times New Roman" w:hAnsi="Times New Roman"/>
                <w:lang w:val="kk-KZ"/>
              </w:rPr>
              <w:t>;</w:t>
            </w:r>
          </w:p>
          <w:p w:rsidR="002534FF" w:rsidRPr="002534FF" w:rsidRDefault="003028DA" w:rsidP="003028DA">
            <w:pPr>
              <w:numPr>
                <w:ilvl w:val="0"/>
                <w:numId w:val="17"/>
              </w:numPr>
              <w:spacing w:line="221" w:lineRule="auto"/>
              <w:ind w:left="318" w:hanging="284"/>
              <w:jc w:val="both"/>
            </w:pPr>
            <w:r>
              <w:rPr>
                <w:snapToGrid w:val="0"/>
                <w:lang w:val="kk-KZ"/>
              </w:rPr>
              <w:t>Өзгерістерге оңай бейімделу</w:t>
            </w:r>
            <w:r w:rsidR="002534FF" w:rsidRPr="002534FF">
              <w:rPr>
                <w:snapToGrid w:val="0"/>
              </w:rPr>
              <w:t>.</w:t>
            </w:r>
          </w:p>
        </w:tc>
      </w:tr>
    </w:tbl>
    <w:p w:rsidR="006D091C" w:rsidRPr="00CB27F2" w:rsidRDefault="006D091C" w:rsidP="006D091C">
      <w:pPr>
        <w:pStyle w:val="JDPartHeader"/>
        <w:numPr>
          <w:ilvl w:val="0"/>
          <w:numId w:val="0"/>
        </w:numPr>
        <w:tabs>
          <w:tab w:val="left" w:pos="4102"/>
        </w:tabs>
        <w:spacing w:before="0" w:after="0"/>
        <w:jc w:val="both"/>
        <w:rPr>
          <w:rFonts w:ascii="Times New Roman" w:hAnsi="Times New Roman"/>
        </w:rPr>
      </w:pPr>
      <w:r w:rsidRPr="00CB27F2">
        <w:rPr>
          <w:rFonts w:ascii="Times New Roman" w:hAnsi="Times New Roman"/>
        </w:rPr>
        <w:tab/>
      </w:r>
    </w:p>
    <w:p w:rsidR="006D091C" w:rsidRPr="00CB27F2" w:rsidRDefault="006D091C" w:rsidP="006D091C">
      <w:pPr>
        <w:pStyle w:val="JDPartHeader"/>
        <w:numPr>
          <w:ilvl w:val="0"/>
          <w:numId w:val="0"/>
        </w:numPr>
        <w:spacing w:before="0" w:after="0"/>
        <w:jc w:val="both"/>
        <w:rPr>
          <w:rFonts w:ascii="Times New Roman" w:hAnsi="Times New Roman"/>
        </w:rPr>
      </w:pPr>
      <w:r w:rsidRPr="00CB27F2">
        <w:rPr>
          <w:rFonts w:ascii="Times New Roman" w:hAnsi="Times New Roman"/>
        </w:rPr>
        <w:t>ФУНКЦИОНАЛ</w:t>
      </w:r>
      <w:r w:rsidR="003028DA">
        <w:rPr>
          <w:rFonts w:ascii="Times New Roman" w:hAnsi="Times New Roman"/>
          <w:lang w:val="kk-KZ"/>
        </w:rPr>
        <w:t>ДЫҚ МІНДЕТТЕРІ</w:t>
      </w:r>
    </w:p>
    <w:p w:rsidR="006D091C" w:rsidRPr="00CB27F2" w:rsidRDefault="006D091C" w:rsidP="006D091C">
      <w:pPr>
        <w:pStyle w:val="JDPartHeader"/>
        <w:numPr>
          <w:ilvl w:val="0"/>
          <w:numId w:val="0"/>
        </w:numPr>
        <w:spacing w:before="0" w:after="0"/>
        <w:jc w:val="both"/>
        <w:rPr>
          <w:rFonts w:ascii="Times New Roman" w:hAnsi="Times New Roman"/>
          <w:b w:val="0"/>
        </w:rPr>
      </w:pPr>
    </w:p>
    <w:p w:rsidR="006D091C" w:rsidRPr="00CB27F2" w:rsidRDefault="006D091C" w:rsidP="006D091C">
      <w:pPr>
        <w:tabs>
          <w:tab w:val="left" w:pos="709"/>
        </w:tabs>
        <w:jc w:val="both"/>
      </w:pPr>
      <w:r w:rsidRPr="00CB27F2">
        <w:t xml:space="preserve">1. </w:t>
      </w:r>
      <w:r w:rsidR="003028DA" w:rsidRPr="00E65DE7">
        <w:rPr>
          <w:lang w:val="kk-KZ"/>
        </w:rPr>
        <w:t xml:space="preserve">Негізгі функцияларын жүзеге асыру үшін </w:t>
      </w:r>
      <w:r w:rsidR="003028DA" w:rsidRPr="00A33591">
        <w:rPr>
          <w:color w:val="4F81BD" w:themeColor="accent1"/>
          <w:lang w:val="kk-KZ"/>
        </w:rPr>
        <w:t>ЖМҚ бастығының орынбасары</w:t>
      </w:r>
      <w:r w:rsidR="003028DA">
        <w:rPr>
          <w:color w:val="4F81BD" w:themeColor="accent1"/>
          <w:lang w:val="kk-KZ"/>
        </w:rPr>
        <w:t>на</w:t>
      </w:r>
      <w:r w:rsidR="003028DA" w:rsidRPr="00A33591">
        <w:rPr>
          <w:lang w:val="kk-KZ"/>
        </w:rPr>
        <w:t xml:space="preserve"> </w:t>
      </w:r>
      <w:r w:rsidR="003028DA" w:rsidRPr="00E65DE7">
        <w:rPr>
          <w:lang w:val="kk-KZ"/>
        </w:rPr>
        <w:t>келесі лауазымдық міндеттер жүктеледі</w:t>
      </w:r>
      <w:r w:rsidRPr="00CB27F2">
        <w:t>:</w:t>
      </w:r>
    </w:p>
    <w:p w:rsidR="007F067A" w:rsidRPr="007F067A" w:rsidRDefault="003028DA" w:rsidP="007F067A">
      <w:pPr>
        <w:pStyle w:val="21"/>
        <w:numPr>
          <w:ilvl w:val="0"/>
          <w:numId w:val="6"/>
        </w:numPr>
        <w:spacing w:after="0" w:line="240" w:lineRule="auto"/>
        <w:ind w:left="284" w:hanging="284"/>
        <w:jc w:val="both"/>
        <w:rPr>
          <w:rFonts w:cs="Arial"/>
        </w:rPr>
      </w:pPr>
      <w:r>
        <w:rPr>
          <w:rFonts w:cs="Arial"/>
          <w:lang w:val="kk-KZ"/>
        </w:rPr>
        <w:t xml:space="preserve">Дұрыс пайдалану, бүкіл қолданыстағы механикалық, техникалық, электрлік жабдықты, автокөлік және арнайы техниканың техникалық ақаусыз қалпын бақылау, автокөлік, арнайы техника және Компанияның өндірістік нысандарының аумағында қолданылатын технологиялық жабдыққа техникалық қызмет көрсету және жөндеу бойынша жұмыстарды уақтылы әрі сапалы </w:t>
      </w:r>
      <w:r w:rsidR="00AD233E">
        <w:rPr>
          <w:rFonts w:cs="Arial"/>
          <w:lang w:val="kk-KZ"/>
        </w:rPr>
        <w:t>жүргізу</w:t>
      </w:r>
      <w:r w:rsidR="007F067A" w:rsidRPr="007F067A">
        <w:rPr>
          <w:rFonts w:cs="Arial"/>
        </w:rPr>
        <w:t>;</w:t>
      </w:r>
    </w:p>
    <w:p w:rsidR="007F067A" w:rsidRPr="007F067A" w:rsidRDefault="00AD233E" w:rsidP="007F067A">
      <w:pPr>
        <w:pStyle w:val="21"/>
        <w:numPr>
          <w:ilvl w:val="0"/>
          <w:numId w:val="6"/>
        </w:numPr>
        <w:spacing w:after="0" w:line="240" w:lineRule="auto"/>
        <w:ind w:left="284" w:hanging="284"/>
        <w:jc w:val="both"/>
        <w:rPr>
          <w:rFonts w:cs="Arial"/>
        </w:rPr>
      </w:pPr>
      <w:r>
        <w:rPr>
          <w:rFonts w:cs="Arial"/>
          <w:lang w:val="kk-KZ"/>
        </w:rPr>
        <w:lastRenderedPageBreak/>
        <w:t>Компанияның автокөлігіне және технологиялық жабдықтарында жөндеу және жоспарлы/профилактикалық жұмыстарды жүргізуді ұйымдастыру және бақылау</w:t>
      </w:r>
      <w:r w:rsidR="007F067A" w:rsidRPr="007F067A">
        <w:rPr>
          <w:rFonts w:cs="Arial"/>
        </w:rPr>
        <w:t xml:space="preserve">; </w:t>
      </w:r>
    </w:p>
    <w:p w:rsidR="007F067A" w:rsidRPr="007F067A" w:rsidRDefault="00AD233E" w:rsidP="007F067A">
      <w:pPr>
        <w:pStyle w:val="21"/>
        <w:numPr>
          <w:ilvl w:val="0"/>
          <w:numId w:val="6"/>
        </w:numPr>
        <w:spacing w:after="0" w:line="240" w:lineRule="auto"/>
        <w:ind w:left="284" w:hanging="284"/>
        <w:jc w:val="both"/>
        <w:rPr>
          <w:rFonts w:cs="Arial"/>
        </w:rPr>
      </w:pPr>
      <w:r>
        <w:rPr>
          <w:rFonts w:cs="Arial"/>
          <w:lang w:val="kk-KZ"/>
        </w:rPr>
        <w:t>Техникалық қызмет көрсету және күрделі құрылыс бойынша жылдық бюджетті құру</w:t>
      </w:r>
      <w:r w:rsidR="007F067A" w:rsidRPr="007F067A">
        <w:rPr>
          <w:rFonts w:cs="Arial"/>
        </w:rPr>
        <w:t>.</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 xml:space="preserve">Техникалық қызмет көрсету және жөндеуге кеткен шығыстар туралы ай сайынғы, тоқсан сайынғы және жылдвқ есептерді дайындау және ұсыну </w:t>
      </w:r>
      <w:r w:rsidRPr="000D491A">
        <w:rPr>
          <w:rFonts w:cs="Arial"/>
        </w:rPr>
        <w:t xml:space="preserve"> </w:t>
      </w:r>
      <w:r w:rsidR="007F067A" w:rsidRPr="007F067A">
        <w:rPr>
          <w:rFonts w:cs="Arial"/>
        </w:rPr>
        <w:t>.</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 xml:space="preserve">Автокөлікке, технологиялық жабдыққа техникалық қызмет көрсету және жөндеуге кеткен шығыстардың есебін жүргізу </w:t>
      </w:r>
      <w:r w:rsidR="007F067A" w:rsidRPr="007F067A">
        <w:rPr>
          <w:rFonts w:cs="Arial"/>
        </w:rPr>
        <w:t>.</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Техникалық қызмет көрсету және жөндеу бойынша барлық мердігерлердің жұмыс тиімділігінің есебін жүргізу</w:t>
      </w:r>
      <w:r w:rsidR="007F067A" w:rsidRPr="007F067A">
        <w:rPr>
          <w:rFonts w:cs="Arial"/>
        </w:rPr>
        <w:t>.</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Жабдықтың және автокөліктің техникалық құжаттамасына жазбаларды уақтылы енгізуге қадағалау жасау</w:t>
      </w:r>
      <w:r w:rsidR="007F067A" w:rsidRPr="007F067A">
        <w:rPr>
          <w:rFonts w:cs="Arial"/>
        </w:rPr>
        <w:t xml:space="preserve">;  </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Техникалық қызмет көрсету және жөндеу бойынша барлық мердігерлердің жұмыс</w:t>
      </w:r>
      <w:r>
        <w:rPr>
          <w:rFonts w:cs="Arial"/>
          <w:lang w:val="kk-KZ"/>
        </w:rPr>
        <w:t>ына қадағалау жасау</w:t>
      </w:r>
      <w:r w:rsidR="007F067A" w:rsidRPr="007F067A">
        <w:rPr>
          <w:rFonts w:cs="Arial"/>
        </w:rPr>
        <w:t xml:space="preserve">. </w:t>
      </w:r>
    </w:p>
    <w:p w:rsidR="007F067A" w:rsidRPr="007F067A" w:rsidRDefault="000D491A" w:rsidP="007F067A">
      <w:pPr>
        <w:numPr>
          <w:ilvl w:val="0"/>
          <w:numId w:val="6"/>
        </w:numPr>
        <w:ind w:left="284" w:hanging="284"/>
        <w:jc w:val="both"/>
      </w:pPr>
      <w:r>
        <w:rPr>
          <w:lang w:val="kk-KZ"/>
        </w:rPr>
        <w:t>Жоспарланған жұмыстарды есепке ала отырып өткен жұмыс ауысымы бойынша күн сайынғы жедел есеп дайындау</w:t>
      </w:r>
      <w:r w:rsidR="007F067A" w:rsidRPr="007F067A">
        <w:t>;</w:t>
      </w:r>
    </w:p>
    <w:p w:rsidR="007F067A" w:rsidRPr="007F067A" w:rsidRDefault="000D491A" w:rsidP="007F067A">
      <w:pPr>
        <w:numPr>
          <w:ilvl w:val="0"/>
          <w:numId w:val="6"/>
        </w:numPr>
        <w:ind w:left="284" w:hanging="284"/>
        <w:jc w:val="both"/>
      </w:pPr>
      <w:r>
        <w:rPr>
          <w:lang w:val="kk-KZ"/>
        </w:rPr>
        <w:t xml:space="preserve">Жоспарланған жұмыстарды есепке ала отырып өткен жұмыс </w:t>
      </w:r>
      <w:r>
        <w:rPr>
          <w:lang w:val="kk-KZ"/>
        </w:rPr>
        <w:t>аптасы</w:t>
      </w:r>
      <w:r>
        <w:rPr>
          <w:lang w:val="kk-KZ"/>
        </w:rPr>
        <w:t xml:space="preserve"> бойынша </w:t>
      </w:r>
      <w:r>
        <w:rPr>
          <w:lang w:val="kk-KZ"/>
        </w:rPr>
        <w:t>апта</w:t>
      </w:r>
      <w:r>
        <w:rPr>
          <w:lang w:val="kk-KZ"/>
        </w:rPr>
        <w:t xml:space="preserve"> сайынғы есеп </w:t>
      </w:r>
      <w:r>
        <w:rPr>
          <w:lang w:val="kk-KZ"/>
        </w:rPr>
        <w:t>д</w:t>
      </w:r>
      <w:r>
        <w:rPr>
          <w:lang w:val="kk-KZ"/>
        </w:rPr>
        <w:t>айындау</w:t>
      </w:r>
      <w:r w:rsidR="007F067A" w:rsidRPr="007F067A">
        <w:t>;</w:t>
      </w:r>
    </w:p>
    <w:p w:rsidR="007F067A" w:rsidRPr="007F067A" w:rsidRDefault="000D491A" w:rsidP="007F067A">
      <w:pPr>
        <w:numPr>
          <w:ilvl w:val="0"/>
          <w:numId w:val="6"/>
        </w:numPr>
        <w:ind w:left="284" w:hanging="284"/>
        <w:jc w:val="both"/>
      </w:pPr>
      <w:r>
        <w:rPr>
          <w:lang w:val="kk-KZ"/>
        </w:rPr>
        <w:t>Жоспарланған жұмыстарды есепке ала отырып өткен жұмыс а</w:t>
      </w:r>
      <w:r>
        <w:rPr>
          <w:lang w:val="kk-KZ"/>
        </w:rPr>
        <w:t>йы</w:t>
      </w:r>
      <w:r>
        <w:rPr>
          <w:lang w:val="kk-KZ"/>
        </w:rPr>
        <w:t xml:space="preserve"> бойынша </w:t>
      </w:r>
      <w:r>
        <w:rPr>
          <w:lang w:val="kk-KZ"/>
        </w:rPr>
        <w:t>ай</w:t>
      </w:r>
      <w:r>
        <w:rPr>
          <w:lang w:val="kk-KZ"/>
        </w:rPr>
        <w:t xml:space="preserve"> сайынғы есеп</w:t>
      </w:r>
      <w:r>
        <w:rPr>
          <w:lang w:val="kk-KZ"/>
        </w:rPr>
        <w:t>ті д</w:t>
      </w:r>
      <w:r>
        <w:rPr>
          <w:lang w:val="kk-KZ"/>
        </w:rPr>
        <w:t>айындау</w:t>
      </w:r>
      <w:r w:rsidR="007F067A" w:rsidRPr="007F067A">
        <w:t>;</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Қжәне ЕҚ жөніндегі комитеттің жұмысына қатысу</w:t>
      </w:r>
      <w:r w:rsidR="007F067A" w:rsidRPr="007F067A">
        <w:rPr>
          <w:rFonts w:cs="Arial"/>
        </w:rPr>
        <w:t>;</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 xml:space="preserve">Техникалық қызмет көрсету және жөндеу бойынша </w:t>
      </w:r>
      <w:r>
        <w:rPr>
          <w:rFonts w:cs="Arial"/>
          <w:lang w:val="kk-KZ"/>
        </w:rPr>
        <w:t>жұмыстарды қауіпсіз қабылдау бойынша нұсқамалықтарды әзірлеуге қатысу</w:t>
      </w:r>
      <w:r w:rsidR="007F067A" w:rsidRPr="007F067A">
        <w:rPr>
          <w:rFonts w:cs="Arial"/>
        </w:rPr>
        <w:t xml:space="preserve">; </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Қайғылы жағдай/оқиғаларды тексеруге қатысу</w:t>
      </w:r>
      <w:r w:rsidR="007F067A" w:rsidRPr="007F067A">
        <w:rPr>
          <w:rFonts w:cs="Arial"/>
        </w:rPr>
        <w:t>;</w:t>
      </w:r>
    </w:p>
    <w:p w:rsidR="007F067A" w:rsidRPr="007F067A" w:rsidRDefault="000D491A" w:rsidP="007F067A">
      <w:pPr>
        <w:pStyle w:val="21"/>
        <w:numPr>
          <w:ilvl w:val="0"/>
          <w:numId w:val="6"/>
        </w:numPr>
        <w:spacing w:after="0" w:line="240" w:lineRule="auto"/>
        <w:ind w:left="284" w:hanging="284"/>
        <w:jc w:val="both"/>
        <w:rPr>
          <w:rFonts w:cs="Arial"/>
        </w:rPr>
      </w:pPr>
      <w:r>
        <w:rPr>
          <w:rFonts w:cs="Arial"/>
          <w:lang w:val="kk-KZ"/>
        </w:rPr>
        <w:t>Қауәпсіздік техникасы және қоршаған ортаны қорғау саласында кез келген бастамаларды әзірлеуге және жылж</w:t>
      </w:r>
      <w:r w:rsidR="00735023">
        <w:rPr>
          <w:rFonts w:cs="Arial"/>
          <w:lang w:val="kk-KZ"/>
        </w:rPr>
        <w:t>ыт</w:t>
      </w:r>
      <w:r>
        <w:rPr>
          <w:rFonts w:cs="Arial"/>
          <w:lang w:val="kk-KZ"/>
        </w:rPr>
        <w:t>уға қатысу</w:t>
      </w:r>
      <w:r w:rsidR="007F067A" w:rsidRPr="007F067A">
        <w:rPr>
          <w:rFonts w:cs="Arial"/>
        </w:rPr>
        <w:t xml:space="preserve">; </w:t>
      </w:r>
      <w:bookmarkStart w:id="0" w:name="_GoBack"/>
      <w:bookmarkEnd w:id="0"/>
    </w:p>
    <w:p w:rsidR="007F067A" w:rsidRPr="007F067A" w:rsidRDefault="00735023" w:rsidP="007F067A">
      <w:pPr>
        <w:pStyle w:val="21"/>
        <w:numPr>
          <w:ilvl w:val="0"/>
          <w:numId w:val="6"/>
        </w:numPr>
        <w:spacing w:after="0" w:line="240" w:lineRule="auto"/>
        <w:ind w:left="284" w:hanging="284"/>
        <w:jc w:val="both"/>
        <w:rPr>
          <w:rFonts w:cs="Arial"/>
        </w:rPr>
      </w:pPr>
      <w:r>
        <w:rPr>
          <w:rFonts w:cs="Arial"/>
          <w:lang w:val="kk-KZ"/>
        </w:rPr>
        <w:t xml:space="preserve">Техникалық қызметті басқаруда қолданылатын барлық заң нормалары және талаптарына, сонымен қатар заңнамаға толық сай болуын қамтамасыз ету </w:t>
      </w:r>
      <w:r w:rsidR="007F067A" w:rsidRPr="007F067A">
        <w:rPr>
          <w:rFonts w:cs="Arial"/>
        </w:rPr>
        <w:t>;</w:t>
      </w:r>
    </w:p>
    <w:p w:rsidR="007F067A" w:rsidRPr="007F067A" w:rsidRDefault="00735023" w:rsidP="007F067A">
      <w:pPr>
        <w:pStyle w:val="21"/>
        <w:numPr>
          <w:ilvl w:val="0"/>
          <w:numId w:val="6"/>
        </w:numPr>
        <w:spacing w:after="0" w:line="240" w:lineRule="auto"/>
        <w:ind w:left="284" w:hanging="284"/>
        <w:jc w:val="both"/>
        <w:rPr>
          <w:rFonts w:cs="Arial"/>
        </w:rPr>
      </w:pPr>
      <w:r>
        <w:rPr>
          <w:rFonts w:cs="Arial"/>
          <w:lang w:val="kk-KZ"/>
        </w:rPr>
        <w:t>Қызметкерлердің тиімділігімен байланысты мәселелерді қарауға қатысу</w:t>
      </w:r>
      <w:r w:rsidR="007F067A" w:rsidRPr="007F067A">
        <w:rPr>
          <w:rFonts w:cs="Arial"/>
        </w:rPr>
        <w:t>;</w:t>
      </w:r>
    </w:p>
    <w:p w:rsidR="007F067A" w:rsidRPr="007F067A" w:rsidRDefault="00735023" w:rsidP="007F067A">
      <w:pPr>
        <w:pStyle w:val="21"/>
        <w:numPr>
          <w:ilvl w:val="0"/>
          <w:numId w:val="6"/>
        </w:numPr>
        <w:spacing w:after="0" w:line="240" w:lineRule="auto"/>
        <w:ind w:left="284" w:hanging="284"/>
        <w:jc w:val="both"/>
        <w:rPr>
          <w:rFonts w:cs="Arial"/>
        </w:rPr>
      </w:pPr>
      <w:r>
        <w:rPr>
          <w:rFonts w:cs="Arial"/>
          <w:lang w:val="kk-KZ"/>
        </w:rPr>
        <w:t>Пайдалануға дайындығын (сыну арасындағы уақыт аралықтарын, және қалпына келтіруге қажетті уақыт аралығы), жабдықты пайдалану, соымен қатар орындалған жұмыстардың сапасы және сенімділігін қоса алғанда жабдықты  және автокөлікті пайдалану коэффициентін анықтау</w:t>
      </w:r>
      <w:r w:rsidR="007F067A" w:rsidRPr="007F067A">
        <w:rPr>
          <w:rFonts w:cs="Arial"/>
        </w:rPr>
        <w:t>;</w:t>
      </w:r>
    </w:p>
    <w:p w:rsidR="007F067A" w:rsidRPr="007F067A" w:rsidRDefault="00735023" w:rsidP="007F067A">
      <w:pPr>
        <w:pStyle w:val="21"/>
        <w:numPr>
          <w:ilvl w:val="0"/>
          <w:numId w:val="6"/>
        </w:numPr>
        <w:spacing w:after="0" w:line="240" w:lineRule="auto"/>
        <w:ind w:left="284" w:hanging="284"/>
        <w:jc w:val="both"/>
        <w:rPr>
          <w:rFonts w:cs="Arial"/>
        </w:rPr>
      </w:pPr>
      <w:r>
        <w:rPr>
          <w:rFonts w:cs="Arial"/>
          <w:lang w:val="kk-KZ"/>
        </w:rPr>
        <w:t>Жабдықты «болжалды» ауыстыру, сонымен қатар технологиялық үдерістің өзгерістерін анықтайтын факторларды қоса алғанда технологиялық жабдықтың мождернизациясы үшін критерийлерді анықтау</w:t>
      </w:r>
      <w:r w:rsidR="007F067A" w:rsidRPr="007F067A">
        <w:rPr>
          <w:rFonts w:cs="Arial"/>
        </w:rPr>
        <w:t xml:space="preserve">. </w:t>
      </w:r>
    </w:p>
    <w:p w:rsidR="007F067A" w:rsidRPr="007F067A" w:rsidRDefault="00735023" w:rsidP="007F067A">
      <w:pPr>
        <w:pStyle w:val="21"/>
        <w:numPr>
          <w:ilvl w:val="0"/>
          <w:numId w:val="6"/>
        </w:numPr>
        <w:spacing w:after="0" w:line="240" w:lineRule="auto"/>
        <w:ind w:left="284" w:hanging="284"/>
        <w:jc w:val="both"/>
        <w:rPr>
          <w:rFonts w:cs="Arial"/>
        </w:rPr>
      </w:pPr>
      <w:r>
        <w:rPr>
          <w:rFonts w:cs="Arial"/>
          <w:lang w:val="kk-KZ"/>
        </w:rPr>
        <w:t>Техникалық қызмет көрсету және жөндеу бойынша деректерді тіркеу үшін өткен және ағымдағы кезеңдерге деректер базасын әзірлеуге қатысу</w:t>
      </w:r>
      <w:r w:rsidR="007F067A" w:rsidRPr="007F067A">
        <w:rPr>
          <w:rFonts w:cs="Arial"/>
        </w:rPr>
        <w:t>.</w:t>
      </w:r>
    </w:p>
    <w:p w:rsidR="007F067A" w:rsidRPr="007F067A" w:rsidRDefault="00735023" w:rsidP="007F067A">
      <w:pPr>
        <w:pStyle w:val="21"/>
        <w:numPr>
          <w:ilvl w:val="0"/>
          <w:numId w:val="6"/>
        </w:numPr>
        <w:spacing w:after="0" w:line="240" w:lineRule="auto"/>
        <w:ind w:left="284" w:hanging="284"/>
        <w:jc w:val="both"/>
        <w:rPr>
          <w:rFonts w:cs="Arial"/>
        </w:rPr>
      </w:pPr>
      <w:r>
        <w:rPr>
          <w:rFonts w:cs="Arial"/>
          <w:lang w:val="kk-KZ"/>
        </w:rPr>
        <w:t>Қосалқы бөлшектер және қажетті бөлшектер тізімін жасауға қатысу</w:t>
      </w:r>
      <w:r w:rsidR="007F067A" w:rsidRPr="007F067A">
        <w:rPr>
          <w:rFonts w:cs="Arial"/>
        </w:rPr>
        <w:t>;</w:t>
      </w:r>
    </w:p>
    <w:p w:rsidR="007F067A" w:rsidRPr="007F067A" w:rsidRDefault="00735023" w:rsidP="007F067A">
      <w:pPr>
        <w:pStyle w:val="21"/>
        <w:numPr>
          <w:ilvl w:val="0"/>
          <w:numId w:val="6"/>
        </w:numPr>
        <w:spacing w:after="0" w:line="240" w:lineRule="auto"/>
        <w:ind w:left="284" w:hanging="284"/>
        <w:jc w:val="both"/>
        <w:rPr>
          <w:rFonts w:cs="Arial"/>
        </w:rPr>
      </w:pPr>
      <w:r>
        <w:rPr>
          <w:rFonts w:cs="Arial"/>
          <w:lang w:val="kk-KZ"/>
        </w:rPr>
        <w:t>Кеніштің өндірістік қажеттілігіне сай жұмыстарды орындауға киім үлгілерін жасауға қатысу</w:t>
      </w:r>
      <w:r w:rsidR="007F067A" w:rsidRPr="007F067A">
        <w:rPr>
          <w:rFonts w:cs="Arial"/>
        </w:rPr>
        <w:t>;</w:t>
      </w:r>
    </w:p>
    <w:p w:rsidR="007F067A" w:rsidRPr="007F067A" w:rsidRDefault="00735023" w:rsidP="007F067A">
      <w:pPr>
        <w:numPr>
          <w:ilvl w:val="0"/>
          <w:numId w:val="6"/>
        </w:numPr>
        <w:ind w:left="284" w:hanging="284"/>
        <w:jc w:val="both"/>
      </w:pPr>
      <w:r>
        <w:rPr>
          <w:rFonts w:cs="Arial"/>
          <w:lang w:val="kk-KZ"/>
        </w:rPr>
        <w:t>Жұмыс уақытын есепке алу табелі, жұмыс кестесі және т.б. секілді қызметкерлерді басқару бойынша бастапқы құжаттаманы жүргізу</w:t>
      </w:r>
      <w:r w:rsidR="007F067A" w:rsidRPr="007F067A">
        <w:rPr>
          <w:rFonts w:cs="Arial"/>
        </w:rPr>
        <w:t>;</w:t>
      </w:r>
    </w:p>
    <w:p w:rsidR="007B0413" w:rsidRPr="007B0413" w:rsidRDefault="00E93D1F" w:rsidP="007B0413">
      <w:pPr>
        <w:numPr>
          <w:ilvl w:val="0"/>
          <w:numId w:val="6"/>
        </w:numPr>
        <w:ind w:left="284" w:hanging="284"/>
        <w:jc w:val="both"/>
      </w:pPr>
      <w:r>
        <w:rPr>
          <w:color w:val="000000"/>
          <w:lang w:val="kk-KZ"/>
        </w:rPr>
        <w:t>Жапсарлас құрылымдық бөлімшелердің жұмыскерлерімен өз құзыреттілігі аясында жұмыс жасау</w:t>
      </w:r>
      <w:r w:rsidR="007B0413" w:rsidRPr="007B0413">
        <w:t>;</w:t>
      </w:r>
    </w:p>
    <w:p w:rsidR="007B0413" w:rsidRPr="007B0413" w:rsidRDefault="00E93D1F" w:rsidP="007B0413">
      <w:pPr>
        <w:numPr>
          <w:ilvl w:val="0"/>
          <w:numId w:val="6"/>
        </w:numPr>
        <w:ind w:left="284" w:hanging="284"/>
        <w:jc w:val="both"/>
      </w:pPr>
      <w:r>
        <w:rPr>
          <w:color w:val="000000"/>
          <w:lang w:val="kk-KZ"/>
        </w:rPr>
        <w:t xml:space="preserve">Тікелей бағыныштыларының </w:t>
      </w:r>
      <w:r>
        <w:rPr>
          <w:color w:val="000000"/>
          <w:lang w:val="kk-KZ"/>
        </w:rPr>
        <w:t xml:space="preserve">қауіпсіздік </w:t>
      </w:r>
      <w:r>
        <w:rPr>
          <w:color w:val="000000"/>
          <w:lang w:val="kk-KZ"/>
        </w:rPr>
        <w:t>және</w:t>
      </w:r>
      <w:r>
        <w:rPr>
          <w:color w:val="000000"/>
          <w:lang w:val="kk-KZ"/>
        </w:rPr>
        <w:t xml:space="preserve"> еңбекті қорғау, өндірістік және технологиялық тәртіптемені</w:t>
      </w:r>
      <w:r>
        <w:rPr>
          <w:color w:val="000000"/>
          <w:lang w:val="kk-KZ"/>
        </w:rPr>
        <w:t>, ішкі еңбек тәртіптемесін Компанияның саясаттары және рәсімдерін</w:t>
      </w:r>
      <w:r>
        <w:rPr>
          <w:color w:val="000000"/>
          <w:lang w:val="kk-KZ"/>
        </w:rPr>
        <w:t xml:space="preserve"> сақтауын бақылау</w:t>
      </w:r>
      <w:r w:rsidR="007B0413" w:rsidRPr="007B0413">
        <w:t>.</w:t>
      </w:r>
    </w:p>
    <w:p w:rsidR="00626183" w:rsidRPr="00E93D1F" w:rsidRDefault="00E93D1F" w:rsidP="00626183">
      <w:pPr>
        <w:pStyle w:val="JDMain1"/>
        <w:numPr>
          <w:ilvl w:val="0"/>
          <w:numId w:val="6"/>
        </w:numPr>
        <w:tabs>
          <w:tab w:val="left" w:pos="270"/>
        </w:tabs>
        <w:ind w:left="270" w:hanging="270"/>
        <w:jc w:val="both"/>
        <w:rPr>
          <w:rFonts w:ascii="Times New Roman" w:hAnsi="Times New Roman"/>
          <w:b w:val="0"/>
        </w:rPr>
      </w:pPr>
      <w:r w:rsidRPr="00E93D1F">
        <w:rPr>
          <w:rFonts w:ascii="Times New Roman" w:hAnsi="Times New Roman"/>
          <w:b w:val="0"/>
          <w:lang w:val="kk-KZ"/>
        </w:rPr>
        <w:t>Тікелей басшының, Бас директордың және Компанияның басқа басшыларының, сонымен қатар жедел және өндірістік кеңестердің жеке тапсырмалары және қойылған міндеттерін өз құзыреттілігі шегінде орындау</w:t>
      </w:r>
      <w:r w:rsidR="00626183" w:rsidRPr="00E93D1F">
        <w:rPr>
          <w:rFonts w:ascii="Times New Roman" w:hAnsi="Times New Roman"/>
          <w:b w:val="0"/>
        </w:rPr>
        <w:t>;</w:t>
      </w:r>
    </w:p>
    <w:p w:rsidR="00626183" w:rsidRDefault="00E93D1F" w:rsidP="00626183">
      <w:pPr>
        <w:numPr>
          <w:ilvl w:val="0"/>
          <w:numId w:val="6"/>
        </w:numPr>
        <w:tabs>
          <w:tab w:val="left" w:pos="284"/>
        </w:tabs>
        <w:ind w:left="284" w:hanging="284"/>
        <w:jc w:val="both"/>
      </w:pPr>
      <w:r>
        <w:rPr>
          <w:lang w:val="kk-KZ"/>
        </w:rPr>
        <w:t>Жабдықтың жұмысындағы ақауларды жоюда көмек көрсету</w:t>
      </w:r>
      <w:r w:rsidR="00626183">
        <w:t>;</w:t>
      </w:r>
    </w:p>
    <w:p w:rsidR="00880821" w:rsidRDefault="006D091C" w:rsidP="006D091C">
      <w:pPr>
        <w:pStyle w:val="JDPartHeader"/>
        <w:numPr>
          <w:ilvl w:val="0"/>
          <w:numId w:val="0"/>
        </w:numPr>
        <w:spacing w:before="0" w:after="0"/>
        <w:ind w:left="360" w:hanging="360"/>
        <w:jc w:val="both"/>
      </w:pPr>
      <w:r w:rsidRPr="00CB27F2">
        <w:rPr>
          <w:rFonts w:ascii="Times New Roman" w:hAnsi="Times New Roman"/>
          <w:b w:val="0"/>
        </w:rPr>
        <w:tab/>
      </w:r>
    </w:p>
    <w:sectPr w:rsidR="00880821" w:rsidSect="002A65C2">
      <w:footerReference w:type="even" r:id="rId8"/>
      <w:pgSz w:w="11906" w:h="16838"/>
      <w:pgMar w:top="568" w:right="566" w:bottom="568" w:left="851" w:header="56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F8" w:rsidRDefault="00D270F8" w:rsidP="006D091C">
      <w:r>
        <w:separator/>
      </w:r>
    </w:p>
  </w:endnote>
  <w:endnote w:type="continuationSeparator" w:id="0">
    <w:p w:rsidR="00D270F8" w:rsidRDefault="00D270F8" w:rsidP="006D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FA" w:rsidRDefault="005E71A8">
    <w:pPr>
      <w:pStyle w:val="a5"/>
      <w:framePr w:wrap="around" w:vAnchor="text" w:hAnchor="margin" w:xAlign="right" w:y="1"/>
      <w:rPr>
        <w:rStyle w:val="a7"/>
        <w:sz w:val="19"/>
      </w:rPr>
    </w:pPr>
    <w:r>
      <w:rPr>
        <w:rStyle w:val="a7"/>
        <w:sz w:val="19"/>
      </w:rPr>
      <w:fldChar w:fldCharType="begin"/>
    </w:r>
    <w:r w:rsidR="004B16FA">
      <w:rPr>
        <w:rStyle w:val="a7"/>
        <w:sz w:val="19"/>
      </w:rPr>
      <w:instrText xml:space="preserve">PAGE  </w:instrText>
    </w:r>
    <w:r>
      <w:rPr>
        <w:rStyle w:val="a7"/>
        <w:sz w:val="19"/>
      </w:rPr>
      <w:fldChar w:fldCharType="separate"/>
    </w:r>
    <w:r w:rsidR="004B16FA">
      <w:rPr>
        <w:rStyle w:val="a7"/>
        <w:noProof/>
        <w:sz w:val="19"/>
      </w:rPr>
      <w:t>1</w:t>
    </w:r>
    <w:r>
      <w:rPr>
        <w:rStyle w:val="a7"/>
        <w:sz w:val="19"/>
      </w:rPr>
      <w:fldChar w:fldCharType="end"/>
    </w:r>
  </w:p>
  <w:p w:rsidR="004B16FA" w:rsidRDefault="004B16FA">
    <w:pPr>
      <w:pStyle w:val="a5"/>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F8" w:rsidRDefault="00D270F8" w:rsidP="006D091C">
      <w:r>
        <w:separator/>
      </w:r>
    </w:p>
  </w:footnote>
  <w:footnote w:type="continuationSeparator" w:id="0">
    <w:p w:rsidR="00D270F8" w:rsidRDefault="00D270F8" w:rsidP="006D091C">
      <w:r>
        <w:continuationSeparator/>
      </w:r>
    </w:p>
  </w:footnote>
  <w:footnote w:id="1">
    <w:p w:rsidR="00A33591" w:rsidRDefault="004B16FA" w:rsidP="00A33591">
      <w:pPr>
        <w:pStyle w:val="a8"/>
        <w:jc w:val="both"/>
        <w:rPr>
          <w:sz w:val="16"/>
          <w:szCs w:val="16"/>
        </w:rPr>
      </w:pPr>
      <w:r>
        <w:rPr>
          <w:rStyle w:val="aa"/>
        </w:rPr>
        <w:footnoteRef/>
      </w:r>
      <w:r>
        <w:t xml:space="preserve"> </w:t>
      </w:r>
      <w:r w:rsidR="00A33591" w:rsidRPr="003B32EC">
        <w:rPr>
          <w:sz w:val="16"/>
          <w:szCs w:val="16"/>
          <w:lang w:val="kk-KZ"/>
        </w:rPr>
        <w:t>Кәсіби білімдер</w:t>
      </w:r>
      <w:r w:rsidR="00A33591">
        <w:rPr>
          <w:sz w:val="16"/>
          <w:szCs w:val="16"/>
        </w:rPr>
        <w:t xml:space="preserve">: </w:t>
      </w:r>
      <w:r w:rsidR="00A33591">
        <w:rPr>
          <w:sz w:val="16"/>
          <w:szCs w:val="16"/>
          <w:lang w:val="kk-KZ"/>
        </w:rPr>
        <w:t>халықаралық құжаттар</w:t>
      </w:r>
      <w:r w:rsidR="00A33591">
        <w:rPr>
          <w:sz w:val="16"/>
          <w:szCs w:val="16"/>
        </w:rPr>
        <w:t xml:space="preserve"> (</w:t>
      </w:r>
      <w:r w:rsidR="00A33591">
        <w:rPr>
          <w:sz w:val="16"/>
          <w:szCs w:val="16"/>
          <w:lang w:val="kk-KZ"/>
        </w:rPr>
        <w:t>мәселен, халықаралық сапа стандарттары, қаржылық есептіліктің халықаралық стандарттары</w:t>
      </w:r>
      <w:r w:rsidR="00A33591">
        <w:rPr>
          <w:sz w:val="16"/>
          <w:szCs w:val="16"/>
        </w:rPr>
        <w:t>);</w:t>
      </w:r>
      <w:r w:rsidR="00A33591">
        <w:rPr>
          <w:sz w:val="16"/>
          <w:szCs w:val="16"/>
          <w:lang w:val="kk-KZ"/>
        </w:rPr>
        <w:t xml:space="preserve"> ҚР-ң</w:t>
      </w:r>
      <w:r w:rsidR="00A33591">
        <w:rPr>
          <w:sz w:val="16"/>
          <w:szCs w:val="16"/>
        </w:rPr>
        <w:t xml:space="preserve"> </w:t>
      </w:r>
      <w:r w:rsidR="00A33591">
        <w:rPr>
          <w:sz w:val="16"/>
          <w:szCs w:val="16"/>
          <w:lang w:val="kk-KZ"/>
        </w:rPr>
        <w:t>заңды нормативтік-құқықтық актілері</w:t>
      </w:r>
      <w:r w:rsidR="00A33591">
        <w:rPr>
          <w:sz w:val="16"/>
          <w:szCs w:val="16"/>
        </w:rPr>
        <w:t xml:space="preserve"> (</w:t>
      </w:r>
      <w:r w:rsidR="00A33591">
        <w:rPr>
          <w:sz w:val="16"/>
          <w:szCs w:val="16"/>
          <w:lang w:val="kk-KZ"/>
        </w:rPr>
        <w:t>мәселен, Еңбек кодексі, Салық кодексі</w:t>
      </w:r>
      <w:r w:rsidR="00A33591">
        <w:rPr>
          <w:sz w:val="16"/>
          <w:szCs w:val="16"/>
        </w:rPr>
        <w:t xml:space="preserve">); </w:t>
      </w:r>
      <w:r w:rsidR="00A33591">
        <w:rPr>
          <w:sz w:val="16"/>
          <w:szCs w:val="16"/>
          <w:lang w:val="kk-KZ"/>
        </w:rPr>
        <w:t>ҚҰ-ң мемлекеттік нормалары және стандарттары</w:t>
      </w:r>
      <w:r w:rsidR="00A33591">
        <w:rPr>
          <w:sz w:val="16"/>
          <w:szCs w:val="16"/>
        </w:rPr>
        <w:t xml:space="preserve">; </w:t>
      </w:r>
      <w:r w:rsidR="00A33591">
        <w:rPr>
          <w:sz w:val="16"/>
          <w:szCs w:val="16"/>
          <w:lang w:val="kk-KZ"/>
        </w:rPr>
        <w:t>лауазымның жұмыс үдерісінің ерекшелігі; әдістемелік материалдар, механизмдер, лауазымдық нұсқаулықтарды орындауға қажетті жүйелер және талаптар; қаулылар, өкімдер, бұйрықтар, Компанияның әдістемелік және  нормативтік материалдары; департамент/құрылымдық бөлімше/бөлімнің қызметін реттеуші құжаттар</w:t>
      </w:r>
      <w:r w:rsidR="00A33591">
        <w:rPr>
          <w:sz w:val="16"/>
          <w:szCs w:val="16"/>
        </w:rPr>
        <w:t xml:space="preserve">. </w:t>
      </w:r>
    </w:p>
    <w:p w:rsidR="004B16FA" w:rsidRPr="00726CA7" w:rsidRDefault="004B16FA" w:rsidP="004E1793">
      <w:pPr>
        <w:pStyle w:val="a8"/>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250F"/>
    <w:multiLevelType w:val="hybridMultilevel"/>
    <w:tmpl w:val="BB8A2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C25CD6"/>
    <w:multiLevelType w:val="hybridMultilevel"/>
    <w:tmpl w:val="29389B66"/>
    <w:lvl w:ilvl="0" w:tplc="2C9269A6">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E647C9"/>
    <w:multiLevelType w:val="hybridMultilevel"/>
    <w:tmpl w:val="7ADCD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369B4"/>
    <w:multiLevelType w:val="hybridMultilevel"/>
    <w:tmpl w:val="D3366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3B7F0E"/>
    <w:multiLevelType w:val="hybridMultilevel"/>
    <w:tmpl w:val="08FE394C"/>
    <w:lvl w:ilvl="0" w:tplc="9E3AB46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FF4794"/>
    <w:multiLevelType w:val="hybridMultilevel"/>
    <w:tmpl w:val="6FC07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31D2A"/>
    <w:multiLevelType w:val="hybridMultilevel"/>
    <w:tmpl w:val="4A5AD814"/>
    <w:lvl w:ilvl="0" w:tplc="9E3AB468">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1774BE"/>
    <w:multiLevelType w:val="hybridMultilevel"/>
    <w:tmpl w:val="FC10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4361B9"/>
    <w:multiLevelType w:val="hybridMultilevel"/>
    <w:tmpl w:val="A97E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04D91"/>
    <w:multiLevelType w:val="hybridMultilevel"/>
    <w:tmpl w:val="FDD8D0B6"/>
    <w:lvl w:ilvl="0" w:tplc="9E3AB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AE02C7"/>
    <w:multiLevelType w:val="hybridMultilevel"/>
    <w:tmpl w:val="FBD4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E4307E"/>
    <w:multiLevelType w:val="hybridMultilevel"/>
    <w:tmpl w:val="C5AA8C32"/>
    <w:lvl w:ilvl="0" w:tplc="EA126310">
      <w:start w:val="1"/>
      <w:numFmt w:val="decimal"/>
      <w:lvlText w:val="%1."/>
      <w:lvlJc w:val="left"/>
      <w:pPr>
        <w:tabs>
          <w:tab w:val="num" w:pos="720"/>
        </w:tabs>
        <w:ind w:left="720" w:hanging="360"/>
      </w:pPr>
      <w:rPr>
        <w:rFonts w:hint="default"/>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6C1A48"/>
    <w:multiLevelType w:val="singleLevel"/>
    <w:tmpl w:val="6AA26608"/>
    <w:lvl w:ilvl="0">
      <w:start w:val="1"/>
      <w:numFmt w:val="decimal"/>
      <w:pStyle w:val="JDPartHeader"/>
      <w:lvlText w:val="%1."/>
      <w:lvlJc w:val="left"/>
      <w:pPr>
        <w:tabs>
          <w:tab w:val="num" w:pos="360"/>
        </w:tabs>
        <w:ind w:left="360" w:hanging="360"/>
      </w:pPr>
    </w:lvl>
  </w:abstractNum>
  <w:abstractNum w:abstractNumId="13">
    <w:nsid w:val="6A7C6E26"/>
    <w:multiLevelType w:val="hybridMultilevel"/>
    <w:tmpl w:val="003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15F86"/>
    <w:multiLevelType w:val="hybridMultilevel"/>
    <w:tmpl w:val="BB7AEF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FE3968"/>
    <w:multiLevelType w:val="hybridMultilevel"/>
    <w:tmpl w:val="FDCC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1"/>
  </w:num>
  <w:num w:numId="5">
    <w:abstractNumId w:val="11"/>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8"/>
  </w:num>
  <w:num w:numId="12">
    <w:abstractNumId w:val="4"/>
  </w:num>
  <w:num w:numId="13">
    <w:abstractNumId w:val="14"/>
  </w:num>
  <w:num w:numId="14">
    <w:abstractNumId w:val="7"/>
  </w:num>
  <w:num w:numId="15">
    <w:abstractNumId w:val="3"/>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1C"/>
    <w:rsid w:val="00017182"/>
    <w:rsid w:val="0003624A"/>
    <w:rsid w:val="0004275E"/>
    <w:rsid w:val="00067E4F"/>
    <w:rsid w:val="00081344"/>
    <w:rsid w:val="000C2660"/>
    <w:rsid w:val="000D491A"/>
    <w:rsid w:val="00102DAA"/>
    <w:rsid w:val="00105E83"/>
    <w:rsid w:val="00112952"/>
    <w:rsid w:val="001369C3"/>
    <w:rsid w:val="001858EA"/>
    <w:rsid w:val="001B1072"/>
    <w:rsid w:val="001C591D"/>
    <w:rsid w:val="001D3F29"/>
    <w:rsid w:val="002255D5"/>
    <w:rsid w:val="00243959"/>
    <w:rsid w:val="00251005"/>
    <w:rsid w:val="002534FF"/>
    <w:rsid w:val="002A65C2"/>
    <w:rsid w:val="002F0E5C"/>
    <w:rsid w:val="002F5A21"/>
    <w:rsid w:val="003028DA"/>
    <w:rsid w:val="00306F7E"/>
    <w:rsid w:val="003263BC"/>
    <w:rsid w:val="00336013"/>
    <w:rsid w:val="00383316"/>
    <w:rsid w:val="003840E4"/>
    <w:rsid w:val="003B660C"/>
    <w:rsid w:val="003C2CCC"/>
    <w:rsid w:val="003E2795"/>
    <w:rsid w:val="004A0F91"/>
    <w:rsid w:val="004B16FA"/>
    <w:rsid w:val="004E1793"/>
    <w:rsid w:val="00533E8B"/>
    <w:rsid w:val="005633FF"/>
    <w:rsid w:val="005A3550"/>
    <w:rsid w:val="005D230C"/>
    <w:rsid w:val="005E71A8"/>
    <w:rsid w:val="00612335"/>
    <w:rsid w:val="00626183"/>
    <w:rsid w:val="00630C8E"/>
    <w:rsid w:val="0066301B"/>
    <w:rsid w:val="00680117"/>
    <w:rsid w:val="006D091C"/>
    <w:rsid w:val="006E34F5"/>
    <w:rsid w:val="006F1FDA"/>
    <w:rsid w:val="00710730"/>
    <w:rsid w:val="00735023"/>
    <w:rsid w:val="00781D12"/>
    <w:rsid w:val="007A34DE"/>
    <w:rsid w:val="007B0413"/>
    <w:rsid w:val="007F067A"/>
    <w:rsid w:val="0082577C"/>
    <w:rsid w:val="00874DFB"/>
    <w:rsid w:val="008760B0"/>
    <w:rsid w:val="00880821"/>
    <w:rsid w:val="008D6C95"/>
    <w:rsid w:val="00942CFF"/>
    <w:rsid w:val="009A6053"/>
    <w:rsid w:val="009D33AF"/>
    <w:rsid w:val="00A30E33"/>
    <w:rsid w:val="00A33591"/>
    <w:rsid w:val="00A443E8"/>
    <w:rsid w:val="00A57886"/>
    <w:rsid w:val="00AD233E"/>
    <w:rsid w:val="00B0591B"/>
    <w:rsid w:val="00B07826"/>
    <w:rsid w:val="00B30E38"/>
    <w:rsid w:val="00B336F1"/>
    <w:rsid w:val="00B368CE"/>
    <w:rsid w:val="00BA3DA5"/>
    <w:rsid w:val="00BA6A73"/>
    <w:rsid w:val="00C41560"/>
    <w:rsid w:val="00C86AFE"/>
    <w:rsid w:val="00CD7905"/>
    <w:rsid w:val="00D270F8"/>
    <w:rsid w:val="00D633C1"/>
    <w:rsid w:val="00E04982"/>
    <w:rsid w:val="00E6508B"/>
    <w:rsid w:val="00E93D1F"/>
    <w:rsid w:val="00EF6774"/>
    <w:rsid w:val="00F34DA0"/>
    <w:rsid w:val="00F60E25"/>
    <w:rsid w:val="00F75569"/>
    <w:rsid w:val="00F90AAB"/>
    <w:rsid w:val="00FB22F8"/>
    <w:rsid w:val="00FC7AD6"/>
    <w:rsid w:val="00FD696F"/>
    <w:rsid w:val="00FE712B"/>
    <w:rsid w:val="00FF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1C"/>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091C"/>
    <w:pPr>
      <w:tabs>
        <w:tab w:val="center" w:pos="4153"/>
        <w:tab w:val="right" w:pos="8306"/>
      </w:tabs>
    </w:pPr>
  </w:style>
  <w:style w:type="character" w:customStyle="1" w:styleId="a4">
    <w:name w:val="Верхний колонтитул Знак"/>
    <w:link w:val="a3"/>
    <w:rsid w:val="006D091C"/>
    <w:rPr>
      <w:rFonts w:ascii="Times New Roman" w:eastAsia="Times New Roman" w:hAnsi="Times New Roman" w:cs="Times New Roman"/>
      <w:sz w:val="20"/>
      <w:szCs w:val="20"/>
      <w:lang w:eastAsia="ru-RU"/>
    </w:rPr>
  </w:style>
  <w:style w:type="paragraph" w:styleId="a5">
    <w:name w:val="footer"/>
    <w:basedOn w:val="a"/>
    <w:link w:val="a6"/>
    <w:rsid w:val="006D091C"/>
    <w:pPr>
      <w:tabs>
        <w:tab w:val="center" w:pos="4153"/>
        <w:tab w:val="right" w:pos="8306"/>
      </w:tabs>
    </w:pPr>
  </w:style>
  <w:style w:type="character" w:customStyle="1" w:styleId="a6">
    <w:name w:val="Нижний колонтитул Знак"/>
    <w:link w:val="a5"/>
    <w:rsid w:val="006D091C"/>
    <w:rPr>
      <w:rFonts w:ascii="Times New Roman" w:eastAsia="Times New Roman" w:hAnsi="Times New Roman" w:cs="Times New Roman"/>
      <w:sz w:val="20"/>
      <w:szCs w:val="20"/>
      <w:lang w:eastAsia="ru-RU"/>
    </w:rPr>
  </w:style>
  <w:style w:type="character" w:styleId="a7">
    <w:name w:val="page number"/>
    <w:basedOn w:val="a0"/>
    <w:rsid w:val="006D091C"/>
  </w:style>
  <w:style w:type="paragraph" w:customStyle="1" w:styleId="JDPartHeader">
    <w:name w:val="JD Part Header"/>
    <w:basedOn w:val="a"/>
    <w:rsid w:val="006D091C"/>
    <w:pPr>
      <w:numPr>
        <w:numId w:val="1"/>
      </w:numPr>
      <w:spacing w:before="120" w:after="120"/>
    </w:pPr>
    <w:rPr>
      <w:rFonts w:ascii="Arial" w:hAnsi="Arial"/>
      <w:b/>
    </w:rPr>
  </w:style>
  <w:style w:type="paragraph" w:styleId="a8">
    <w:name w:val="footnote text"/>
    <w:basedOn w:val="a"/>
    <w:link w:val="a9"/>
    <w:semiHidden/>
    <w:rsid w:val="006D091C"/>
  </w:style>
  <w:style w:type="character" w:customStyle="1" w:styleId="a9">
    <w:name w:val="Текст сноски Знак"/>
    <w:link w:val="a8"/>
    <w:semiHidden/>
    <w:rsid w:val="006D091C"/>
    <w:rPr>
      <w:rFonts w:ascii="Times New Roman" w:eastAsia="Times New Roman" w:hAnsi="Times New Roman" w:cs="Times New Roman"/>
      <w:sz w:val="20"/>
      <w:szCs w:val="20"/>
      <w:lang w:eastAsia="ru-RU"/>
    </w:rPr>
  </w:style>
  <w:style w:type="character" w:styleId="aa">
    <w:name w:val="footnote reference"/>
    <w:semiHidden/>
    <w:rsid w:val="006D091C"/>
    <w:rPr>
      <w:vertAlign w:val="superscript"/>
    </w:rPr>
  </w:style>
  <w:style w:type="character" w:styleId="ab">
    <w:name w:val="annotation reference"/>
    <w:uiPriority w:val="99"/>
    <w:semiHidden/>
    <w:unhideWhenUsed/>
    <w:rsid w:val="001858EA"/>
    <w:rPr>
      <w:sz w:val="16"/>
      <w:szCs w:val="16"/>
    </w:rPr>
  </w:style>
  <w:style w:type="paragraph" w:styleId="ac">
    <w:name w:val="annotation text"/>
    <w:basedOn w:val="a"/>
    <w:link w:val="ad"/>
    <w:uiPriority w:val="99"/>
    <w:semiHidden/>
    <w:unhideWhenUsed/>
    <w:rsid w:val="001858EA"/>
  </w:style>
  <w:style w:type="character" w:customStyle="1" w:styleId="ad">
    <w:name w:val="Текст примечания Знак"/>
    <w:link w:val="ac"/>
    <w:uiPriority w:val="99"/>
    <w:semiHidden/>
    <w:rsid w:val="001858EA"/>
    <w:rPr>
      <w:rFonts w:ascii="Times New Roman" w:eastAsia="Times New Roman" w:hAnsi="Times New Roman"/>
    </w:rPr>
  </w:style>
  <w:style w:type="paragraph" w:styleId="ae">
    <w:name w:val="annotation subject"/>
    <w:basedOn w:val="ac"/>
    <w:next w:val="ac"/>
    <w:link w:val="af"/>
    <w:uiPriority w:val="99"/>
    <w:semiHidden/>
    <w:unhideWhenUsed/>
    <w:rsid w:val="001858EA"/>
    <w:rPr>
      <w:b/>
      <w:bCs/>
    </w:rPr>
  </w:style>
  <w:style w:type="character" w:customStyle="1" w:styleId="af">
    <w:name w:val="Тема примечания Знак"/>
    <w:link w:val="ae"/>
    <w:uiPriority w:val="99"/>
    <w:semiHidden/>
    <w:rsid w:val="001858EA"/>
    <w:rPr>
      <w:rFonts w:ascii="Times New Roman" w:eastAsia="Times New Roman" w:hAnsi="Times New Roman"/>
      <w:b/>
      <w:bCs/>
    </w:rPr>
  </w:style>
  <w:style w:type="paragraph" w:styleId="af0">
    <w:name w:val="Balloon Text"/>
    <w:basedOn w:val="a"/>
    <w:link w:val="af1"/>
    <w:uiPriority w:val="99"/>
    <w:semiHidden/>
    <w:unhideWhenUsed/>
    <w:rsid w:val="001858EA"/>
    <w:rPr>
      <w:rFonts w:ascii="Tahoma" w:hAnsi="Tahoma"/>
      <w:sz w:val="16"/>
      <w:szCs w:val="16"/>
    </w:rPr>
  </w:style>
  <w:style w:type="character" w:customStyle="1" w:styleId="af1">
    <w:name w:val="Текст выноски Знак"/>
    <w:link w:val="af0"/>
    <w:uiPriority w:val="99"/>
    <w:semiHidden/>
    <w:rsid w:val="001858EA"/>
    <w:rPr>
      <w:rFonts w:ascii="Tahoma" w:eastAsia="Times New Roman" w:hAnsi="Tahoma" w:cs="Tahoma"/>
      <w:sz w:val="16"/>
      <w:szCs w:val="16"/>
    </w:rPr>
  </w:style>
  <w:style w:type="paragraph" w:styleId="2">
    <w:name w:val="Body Text 2"/>
    <w:basedOn w:val="a"/>
    <w:link w:val="20"/>
    <w:rsid w:val="002534FF"/>
    <w:rPr>
      <w:rFonts w:ascii="Arial" w:hAnsi="Arial"/>
      <w:szCs w:val="24"/>
      <w:lang w:val="en-GB"/>
    </w:rPr>
  </w:style>
  <w:style w:type="character" w:customStyle="1" w:styleId="20">
    <w:name w:val="Основной текст 2 Знак"/>
    <w:basedOn w:val="a0"/>
    <w:link w:val="2"/>
    <w:rsid w:val="002534FF"/>
    <w:rPr>
      <w:rFonts w:ascii="Arial" w:eastAsia="Times New Roman" w:hAnsi="Arial"/>
      <w:szCs w:val="24"/>
      <w:lang w:val="en-GB"/>
    </w:rPr>
  </w:style>
  <w:style w:type="paragraph" w:customStyle="1" w:styleId="ConsNonformat">
    <w:name w:val="ConsNonformat"/>
    <w:rsid w:val="002534FF"/>
    <w:pPr>
      <w:widowControl w:val="0"/>
    </w:pPr>
    <w:rPr>
      <w:rFonts w:ascii="Courier New" w:eastAsia="Times New Roman" w:hAnsi="Courier New"/>
      <w:snapToGrid w:val="0"/>
    </w:rPr>
  </w:style>
  <w:style w:type="paragraph" w:styleId="21">
    <w:name w:val="Body Text Indent 2"/>
    <w:basedOn w:val="a"/>
    <w:link w:val="22"/>
    <w:rsid w:val="007B0413"/>
    <w:pPr>
      <w:spacing w:after="120" w:line="480" w:lineRule="auto"/>
      <w:ind w:left="283"/>
    </w:pPr>
  </w:style>
  <w:style w:type="character" w:customStyle="1" w:styleId="22">
    <w:name w:val="Основной текст с отступом 2 Знак"/>
    <w:basedOn w:val="a0"/>
    <w:link w:val="21"/>
    <w:rsid w:val="007B0413"/>
    <w:rPr>
      <w:rFonts w:ascii="Times New Roman" w:eastAsia="Times New Roman" w:hAnsi="Times New Roman"/>
    </w:rPr>
  </w:style>
  <w:style w:type="paragraph" w:customStyle="1" w:styleId="JDMain1">
    <w:name w:val="JD Main 1"/>
    <w:basedOn w:val="a"/>
    <w:rsid w:val="00626183"/>
    <w:pPr>
      <w:tabs>
        <w:tab w:val="num" w:pos="360"/>
      </w:tabs>
      <w:ind w:left="360" w:hanging="360"/>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1C"/>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091C"/>
    <w:pPr>
      <w:tabs>
        <w:tab w:val="center" w:pos="4153"/>
        <w:tab w:val="right" w:pos="8306"/>
      </w:tabs>
    </w:pPr>
  </w:style>
  <w:style w:type="character" w:customStyle="1" w:styleId="a4">
    <w:name w:val="Верхний колонтитул Знак"/>
    <w:link w:val="a3"/>
    <w:rsid w:val="006D091C"/>
    <w:rPr>
      <w:rFonts w:ascii="Times New Roman" w:eastAsia="Times New Roman" w:hAnsi="Times New Roman" w:cs="Times New Roman"/>
      <w:sz w:val="20"/>
      <w:szCs w:val="20"/>
      <w:lang w:eastAsia="ru-RU"/>
    </w:rPr>
  </w:style>
  <w:style w:type="paragraph" w:styleId="a5">
    <w:name w:val="footer"/>
    <w:basedOn w:val="a"/>
    <w:link w:val="a6"/>
    <w:rsid w:val="006D091C"/>
    <w:pPr>
      <w:tabs>
        <w:tab w:val="center" w:pos="4153"/>
        <w:tab w:val="right" w:pos="8306"/>
      </w:tabs>
    </w:pPr>
  </w:style>
  <w:style w:type="character" w:customStyle="1" w:styleId="a6">
    <w:name w:val="Нижний колонтитул Знак"/>
    <w:link w:val="a5"/>
    <w:rsid w:val="006D091C"/>
    <w:rPr>
      <w:rFonts w:ascii="Times New Roman" w:eastAsia="Times New Roman" w:hAnsi="Times New Roman" w:cs="Times New Roman"/>
      <w:sz w:val="20"/>
      <w:szCs w:val="20"/>
      <w:lang w:eastAsia="ru-RU"/>
    </w:rPr>
  </w:style>
  <w:style w:type="character" w:styleId="a7">
    <w:name w:val="page number"/>
    <w:basedOn w:val="a0"/>
    <w:rsid w:val="006D091C"/>
  </w:style>
  <w:style w:type="paragraph" w:customStyle="1" w:styleId="JDPartHeader">
    <w:name w:val="JD Part Header"/>
    <w:basedOn w:val="a"/>
    <w:rsid w:val="006D091C"/>
    <w:pPr>
      <w:numPr>
        <w:numId w:val="1"/>
      </w:numPr>
      <w:spacing w:before="120" w:after="120"/>
    </w:pPr>
    <w:rPr>
      <w:rFonts w:ascii="Arial" w:hAnsi="Arial"/>
      <w:b/>
    </w:rPr>
  </w:style>
  <w:style w:type="paragraph" w:styleId="a8">
    <w:name w:val="footnote text"/>
    <w:basedOn w:val="a"/>
    <w:link w:val="a9"/>
    <w:semiHidden/>
    <w:rsid w:val="006D091C"/>
  </w:style>
  <w:style w:type="character" w:customStyle="1" w:styleId="a9">
    <w:name w:val="Текст сноски Знак"/>
    <w:link w:val="a8"/>
    <w:semiHidden/>
    <w:rsid w:val="006D091C"/>
    <w:rPr>
      <w:rFonts w:ascii="Times New Roman" w:eastAsia="Times New Roman" w:hAnsi="Times New Roman" w:cs="Times New Roman"/>
      <w:sz w:val="20"/>
      <w:szCs w:val="20"/>
      <w:lang w:eastAsia="ru-RU"/>
    </w:rPr>
  </w:style>
  <w:style w:type="character" w:styleId="aa">
    <w:name w:val="footnote reference"/>
    <w:semiHidden/>
    <w:rsid w:val="006D091C"/>
    <w:rPr>
      <w:vertAlign w:val="superscript"/>
    </w:rPr>
  </w:style>
  <w:style w:type="character" w:styleId="ab">
    <w:name w:val="annotation reference"/>
    <w:uiPriority w:val="99"/>
    <w:semiHidden/>
    <w:unhideWhenUsed/>
    <w:rsid w:val="001858EA"/>
    <w:rPr>
      <w:sz w:val="16"/>
      <w:szCs w:val="16"/>
    </w:rPr>
  </w:style>
  <w:style w:type="paragraph" w:styleId="ac">
    <w:name w:val="annotation text"/>
    <w:basedOn w:val="a"/>
    <w:link w:val="ad"/>
    <w:uiPriority w:val="99"/>
    <w:semiHidden/>
    <w:unhideWhenUsed/>
    <w:rsid w:val="001858EA"/>
  </w:style>
  <w:style w:type="character" w:customStyle="1" w:styleId="ad">
    <w:name w:val="Текст примечания Знак"/>
    <w:link w:val="ac"/>
    <w:uiPriority w:val="99"/>
    <w:semiHidden/>
    <w:rsid w:val="001858EA"/>
    <w:rPr>
      <w:rFonts w:ascii="Times New Roman" w:eastAsia="Times New Roman" w:hAnsi="Times New Roman"/>
    </w:rPr>
  </w:style>
  <w:style w:type="paragraph" w:styleId="ae">
    <w:name w:val="annotation subject"/>
    <w:basedOn w:val="ac"/>
    <w:next w:val="ac"/>
    <w:link w:val="af"/>
    <w:uiPriority w:val="99"/>
    <w:semiHidden/>
    <w:unhideWhenUsed/>
    <w:rsid w:val="001858EA"/>
    <w:rPr>
      <w:b/>
      <w:bCs/>
    </w:rPr>
  </w:style>
  <w:style w:type="character" w:customStyle="1" w:styleId="af">
    <w:name w:val="Тема примечания Знак"/>
    <w:link w:val="ae"/>
    <w:uiPriority w:val="99"/>
    <w:semiHidden/>
    <w:rsid w:val="001858EA"/>
    <w:rPr>
      <w:rFonts w:ascii="Times New Roman" w:eastAsia="Times New Roman" w:hAnsi="Times New Roman"/>
      <w:b/>
      <w:bCs/>
    </w:rPr>
  </w:style>
  <w:style w:type="paragraph" w:styleId="af0">
    <w:name w:val="Balloon Text"/>
    <w:basedOn w:val="a"/>
    <w:link w:val="af1"/>
    <w:uiPriority w:val="99"/>
    <w:semiHidden/>
    <w:unhideWhenUsed/>
    <w:rsid w:val="001858EA"/>
    <w:rPr>
      <w:rFonts w:ascii="Tahoma" w:hAnsi="Tahoma"/>
      <w:sz w:val="16"/>
      <w:szCs w:val="16"/>
    </w:rPr>
  </w:style>
  <w:style w:type="character" w:customStyle="1" w:styleId="af1">
    <w:name w:val="Текст выноски Знак"/>
    <w:link w:val="af0"/>
    <w:uiPriority w:val="99"/>
    <w:semiHidden/>
    <w:rsid w:val="001858EA"/>
    <w:rPr>
      <w:rFonts w:ascii="Tahoma" w:eastAsia="Times New Roman" w:hAnsi="Tahoma" w:cs="Tahoma"/>
      <w:sz w:val="16"/>
      <w:szCs w:val="16"/>
    </w:rPr>
  </w:style>
  <w:style w:type="paragraph" w:styleId="2">
    <w:name w:val="Body Text 2"/>
    <w:basedOn w:val="a"/>
    <w:link w:val="20"/>
    <w:rsid w:val="002534FF"/>
    <w:rPr>
      <w:rFonts w:ascii="Arial" w:hAnsi="Arial"/>
      <w:szCs w:val="24"/>
      <w:lang w:val="en-GB"/>
    </w:rPr>
  </w:style>
  <w:style w:type="character" w:customStyle="1" w:styleId="20">
    <w:name w:val="Основной текст 2 Знак"/>
    <w:basedOn w:val="a0"/>
    <w:link w:val="2"/>
    <w:rsid w:val="002534FF"/>
    <w:rPr>
      <w:rFonts w:ascii="Arial" w:eastAsia="Times New Roman" w:hAnsi="Arial"/>
      <w:szCs w:val="24"/>
      <w:lang w:val="en-GB"/>
    </w:rPr>
  </w:style>
  <w:style w:type="paragraph" w:customStyle="1" w:styleId="ConsNonformat">
    <w:name w:val="ConsNonformat"/>
    <w:rsid w:val="002534FF"/>
    <w:pPr>
      <w:widowControl w:val="0"/>
    </w:pPr>
    <w:rPr>
      <w:rFonts w:ascii="Courier New" w:eastAsia="Times New Roman" w:hAnsi="Courier New"/>
      <w:snapToGrid w:val="0"/>
    </w:rPr>
  </w:style>
  <w:style w:type="paragraph" w:styleId="21">
    <w:name w:val="Body Text Indent 2"/>
    <w:basedOn w:val="a"/>
    <w:link w:val="22"/>
    <w:rsid w:val="007B0413"/>
    <w:pPr>
      <w:spacing w:after="120" w:line="480" w:lineRule="auto"/>
      <w:ind w:left="283"/>
    </w:pPr>
  </w:style>
  <w:style w:type="character" w:customStyle="1" w:styleId="22">
    <w:name w:val="Основной текст с отступом 2 Знак"/>
    <w:basedOn w:val="a0"/>
    <w:link w:val="21"/>
    <w:rsid w:val="007B0413"/>
    <w:rPr>
      <w:rFonts w:ascii="Times New Roman" w:eastAsia="Times New Roman" w:hAnsi="Times New Roman"/>
    </w:rPr>
  </w:style>
  <w:style w:type="paragraph" w:customStyle="1" w:styleId="JDMain1">
    <w:name w:val="JD Main 1"/>
    <w:basedOn w:val="a"/>
    <w:rsid w:val="00626183"/>
    <w:pPr>
      <w:tabs>
        <w:tab w:val="num" w:pos="360"/>
      </w:tabs>
      <w:ind w:left="360" w:hanging="36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atursunova</dc:creator>
  <cp:lastModifiedBy>Nursulu Dildabekova</cp:lastModifiedBy>
  <cp:revision>2</cp:revision>
  <cp:lastPrinted>2016-07-05T13:40:00Z</cp:lastPrinted>
  <dcterms:created xsi:type="dcterms:W3CDTF">2018-08-06T10:06:00Z</dcterms:created>
  <dcterms:modified xsi:type="dcterms:W3CDTF">2018-08-06T10:06:00Z</dcterms:modified>
</cp:coreProperties>
</file>